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247595" w14:textId="382DB6BE" w:rsidR="00E36051" w:rsidRPr="00E36051" w:rsidRDefault="00E36051"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Instituto Superior de Agronomia da Universidade de Lisboa</w:t>
      </w:r>
    </w:p>
    <w:p w14:paraId="371B292D" w14:textId="77777777" w:rsidR="001900CF" w:rsidRPr="00F84284" w:rsidRDefault="001900CF" w:rsidP="001900CF">
      <w:pPr>
        <w:autoSpaceDE w:val="0"/>
        <w:autoSpaceDN w:val="0"/>
        <w:adjustRightInd w:val="0"/>
        <w:spacing w:after="120" w:line="240" w:lineRule="auto"/>
        <w:jc w:val="center"/>
        <w:rPr>
          <w:rFonts w:ascii="Times New Roman" w:hAnsi="Times New Roman" w:cs="Times New Roman"/>
        </w:rPr>
      </w:pPr>
      <w:bookmarkStart w:id="0" w:name="_GoBack"/>
      <w:bookmarkEnd w:id="0"/>
      <w:r w:rsidRPr="00F84284">
        <w:rPr>
          <w:rFonts w:ascii="Times New Roman" w:hAnsi="Times New Roman" w:cs="Times New Roman"/>
        </w:rPr>
        <w:t>Nota Justificativa</w:t>
      </w:r>
    </w:p>
    <w:p w14:paraId="28076510" w14:textId="1C1677D8" w:rsidR="001900CF" w:rsidRPr="00F84284" w:rsidRDefault="001900CF" w:rsidP="001900CF">
      <w:pPr>
        <w:spacing w:after="120" w:line="240" w:lineRule="auto"/>
        <w:jc w:val="both"/>
        <w:rPr>
          <w:rFonts w:ascii="Times New Roman" w:hAnsi="Times New Roman" w:cs="Times New Roman"/>
        </w:rPr>
      </w:pPr>
      <w:r w:rsidRPr="00F84284">
        <w:rPr>
          <w:rFonts w:ascii="Times New Roman" w:eastAsia="Times New Roman" w:hAnsi="Times New Roman" w:cs="Times New Roman"/>
          <w:lang w:eastAsia="pt-PT"/>
        </w:rPr>
        <w:t xml:space="preserve">Para efeitos dos artigos 99.º a 101.º do Código do Procedimento Administrativo, publica-se a nota justificativa e submete-se a consulta pública o </w:t>
      </w:r>
      <w:r w:rsidR="00F84284" w:rsidRPr="00F84284">
        <w:rPr>
          <w:rFonts w:ascii="Times New Roman" w:eastAsia="Times New Roman" w:hAnsi="Times New Roman" w:cs="Times New Roman"/>
          <w:lang w:eastAsia="pt-PT"/>
        </w:rPr>
        <w:t xml:space="preserve">Projeto do </w:t>
      </w:r>
      <w:r w:rsidRPr="00F84284">
        <w:rPr>
          <w:rFonts w:ascii="Times New Roman" w:hAnsi="Times New Roman" w:cs="Times New Roman"/>
        </w:rPr>
        <w:t xml:space="preserve">Regulamento </w:t>
      </w:r>
      <w:r w:rsidRPr="00F84284">
        <w:rPr>
          <w:rFonts w:ascii="Times New Roman" w:eastAsia="Times New Roman" w:hAnsi="Times New Roman" w:cs="Times New Roman"/>
          <w:lang w:eastAsia="pt-PT"/>
        </w:rPr>
        <w:t>dos Ciclos de Estudo Conducentes ao Grau de Mestre</w:t>
      </w:r>
      <w:r w:rsidR="00F84284" w:rsidRPr="00F84284">
        <w:rPr>
          <w:rFonts w:ascii="Times New Roman" w:eastAsia="Times New Roman" w:hAnsi="Times New Roman" w:cs="Times New Roman"/>
          <w:lang w:eastAsia="pt-PT"/>
        </w:rPr>
        <w:t>,</w:t>
      </w:r>
      <w:r w:rsidRPr="00F84284">
        <w:rPr>
          <w:rFonts w:ascii="Times New Roman" w:eastAsia="Times New Roman" w:hAnsi="Times New Roman" w:cs="Times New Roman"/>
          <w:lang w:eastAsia="pt-PT"/>
        </w:rPr>
        <w:t xml:space="preserve"> do Instituto Superior de Agronomia</w:t>
      </w:r>
      <w:r w:rsidR="00F84284">
        <w:rPr>
          <w:rFonts w:ascii="Times New Roman" w:eastAsia="Times New Roman" w:hAnsi="Times New Roman" w:cs="Times New Roman"/>
          <w:lang w:eastAsia="pt-PT"/>
        </w:rPr>
        <w:t xml:space="preserve"> (ISA)</w:t>
      </w:r>
      <w:r w:rsidRPr="00F84284">
        <w:rPr>
          <w:rFonts w:ascii="Times New Roman" w:hAnsi="Times New Roman" w:cs="Times New Roman"/>
        </w:rPr>
        <w:t>.</w:t>
      </w:r>
    </w:p>
    <w:p w14:paraId="6BB5C388" w14:textId="579F5A69" w:rsidR="001900CF" w:rsidRPr="00F84284" w:rsidRDefault="001900CF" w:rsidP="00E36051">
      <w:pPr>
        <w:spacing w:after="120" w:line="240" w:lineRule="auto"/>
        <w:jc w:val="both"/>
        <w:rPr>
          <w:rFonts w:ascii="Times New Roman" w:eastAsia="Times New Roman" w:hAnsi="Times New Roman" w:cs="Times New Roman"/>
          <w:lang w:eastAsia="pt-PT"/>
        </w:rPr>
      </w:pPr>
      <w:r w:rsidRPr="00F84284">
        <w:rPr>
          <w:rFonts w:ascii="Times New Roman" w:eastAsia="Times New Roman" w:hAnsi="Times New Roman" w:cs="Times New Roman"/>
          <w:lang w:eastAsia="pt-PT"/>
        </w:rPr>
        <w:t>Considerando:</w:t>
      </w:r>
    </w:p>
    <w:p w14:paraId="6A2CD2BF" w14:textId="0424350D" w:rsidR="0001673B" w:rsidRPr="00F84284" w:rsidRDefault="001900CF" w:rsidP="00E36051">
      <w:pPr>
        <w:spacing w:after="120" w:line="240" w:lineRule="auto"/>
        <w:jc w:val="both"/>
        <w:rPr>
          <w:rFonts w:ascii="Times New Roman" w:eastAsia="Times New Roman" w:hAnsi="Times New Roman" w:cs="Times New Roman"/>
          <w:lang w:eastAsia="pt-PT"/>
        </w:rPr>
      </w:pPr>
      <w:r w:rsidRPr="00F84284">
        <w:rPr>
          <w:rFonts w:ascii="Times New Roman" w:eastAsia="Times New Roman" w:hAnsi="Times New Roman" w:cs="Times New Roman"/>
          <w:lang w:eastAsia="pt-PT"/>
        </w:rPr>
        <w:t>A</w:t>
      </w:r>
      <w:r w:rsidR="0001673B" w:rsidRPr="00F84284">
        <w:rPr>
          <w:rFonts w:ascii="Times New Roman" w:eastAsia="Times New Roman" w:hAnsi="Times New Roman" w:cs="Times New Roman"/>
          <w:lang w:eastAsia="pt-PT"/>
        </w:rPr>
        <w:t xml:space="preserve"> necessidade de adaptação de algumas das normas relativas aos Estudos de Pós-Graduação em resultado da publicação do Decreto-Lei n.º </w:t>
      </w:r>
      <w:r w:rsidR="002755FF" w:rsidRPr="00F84284">
        <w:rPr>
          <w:rFonts w:ascii="Times New Roman" w:eastAsia="Times New Roman" w:hAnsi="Times New Roman" w:cs="Times New Roman"/>
          <w:lang w:eastAsia="pt-PT"/>
        </w:rPr>
        <w:t>65</w:t>
      </w:r>
      <w:r w:rsidR="0001673B" w:rsidRPr="00F84284">
        <w:rPr>
          <w:rFonts w:ascii="Times New Roman" w:eastAsia="Times New Roman" w:hAnsi="Times New Roman" w:cs="Times New Roman"/>
          <w:lang w:eastAsia="pt-PT"/>
        </w:rPr>
        <w:t>/</w:t>
      </w:r>
      <w:r w:rsidR="002755FF" w:rsidRPr="00F84284">
        <w:rPr>
          <w:rFonts w:ascii="Times New Roman" w:eastAsia="Times New Roman" w:hAnsi="Times New Roman" w:cs="Times New Roman"/>
          <w:lang w:eastAsia="pt-PT"/>
        </w:rPr>
        <w:t>2018</w:t>
      </w:r>
      <w:r w:rsidR="0001673B" w:rsidRPr="00F84284">
        <w:rPr>
          <w:rFonts w:ascii="Times New Roman" w:eastAsia="Times New Roman" w:hAnsi="Times New Roman" w:cs="Times New Roman"/>
          <w:lang w:eastAsia="pt-PT"/>
        </w:rPr>
        <w:t xml:space="preserve">, de </w:t>
      </w:r>
      <w:r w:rsidR="002755FF" w:rsidRPr="00F84284">
        <w:rPr>
          <w:rFonts w:ascii="Times New Roman" w:eastAsia="Times New Roman" w:hAnsi="Times New Roman" w:cs="Times New Roman"/>
          <w:lang w:eastAsia="pt-PT"/>
        </w:rPr>
        <w:t xml:space="preserve">16 </w:t>
      </w:r>
      <w:r w:rsidR="0001673B" w:rsidRPr="00F84284">
        <w:rPr>
          <w:rFonts w:ascii="Times New Roman" w:eastAsia="Times New Roman" w:hAnsi="Times New Roman" w:cs="Times New Roman"/>
          <w:lang w:eastAsia="pt-PT"/>
        </w:rPr>
        <w:t xml:space="preserve">de </w:t>
      </w:r>
      <w:r w:rsidR="002755FF" w:rsidRPr="00F84284">
        <w:rPr>
          <w:rFonts w:ascii="Times New Roman" w:eastAsia="Times New Roman" w:hAnsi="Times New Roman" w:cs="Times New Roman"/>
          <w:lang w:eastAsia="pt-PT"/>
        </w:rPr>
        <w:t>agosto</w:t>
      </w:r>
      <w:r w:rsidR="0001673B" w:rsidRPr="00F84284">
        <w:rPr>
          <w:rFonts w:ascii="Times New Roman" w:eastAsia="Times New Roman" w:hAnsi="Times New Roman" w:cs="Times New Roman"/>
          <w:lang w:eastAsia="pt-PT"/>
        </w:rPr>
        <w:t>, que procede à alteração do Regime Jurídico dos Graus e Diplomas do Ensino Superior, aprovado pelo Decreto-Lei n.º 74/2006, de 24 de março, alterado e republicado pelo Decreto-Lei n.º 115/2013, de 7 de agosto</w:t>
      </w:r>
      <w:r w:rsidR="002755FF" w:rsidRPr="00F84284">
        <w:rPr>
          <w:rFonts w:ascii="Times New Roman" w:eastAsia="Times New Roman" w:hAnsi="Times New Roman" w:cs="Times New Roman"/>
          <w:lang w:eastAsia="pt-PT"/>
        </w:rPr>
        <w:t xml:space="preserve"> e pelo Decreto-Lei 63/2016 de 13 de setembro</w:t>
      </w:r>
      <w:r w:rsidR="0001673B" w:rsidRPr="00F84284">
        <w:rPr>
          <w:rFonts w:ascii="Times New Roman" w:eastAsia="Times New Roman" w:hAnsi="Times New Roman" w:cs="Times New Roman"/>
          <w:lang w:eastAsia="pt-PT"/>
        </w:rPr>
        <w:t>;</w:t>
      </w:r>
    </w:p>
    <w:p w14:paraId="549DE3F8" w14:textId="1EAFF499" w:rsidR="0001673B" w:rsidRPr="00F84284" w:rsidRDefault="001900CF" w:rsidP="00E36051">
      <w:pPr>
        <w:spacing w:after="120" w:line="240" w:lineRule="auto"/>
        <w:jc w:val="both"/>
        <w:rPr>
          <w:rFonts w:ascii="Times New Roman" w:eastAsia="Times New Roman" w:hAnsi="Times New Roman" w:cs="Times New Roman"/>
          <w:lang w:eastAsia="pt-PT"/>
        </w:rPr>
      </w:pPr>
      <w:r w:rsidRPr="00F84284">
        <w:rPr>
          <w:rFonts w:ascii="Times New Roman" w:eastAsia="Times New Roman" w:hAnsi="Times New Roman" w:cs="Times New Roman"/>
          <w:lang w:eastAsia="pt-PT"/>
        </w:rPr>
        <w:t>O</w:t>
      </w:r>
      <w:r w:rsidR="0001673B" w:rsidRPr="00F84284">
        <w:rPr>
          <w:rFonts w:ascii="Times New Roman" w:eastAsia="Times New Roman" w:hAnsi="Times New Roman" w:cs="Times New Roman"/>
          <w:lang w:eastAsia="pt-PT"/>
        </w:rPr>
        <w:t xml:space="preserve"> Regulamento de Estudos de Pós-Graduação da Universidade de Lisboa</w:t>
      </w:r>
      <w:r w:rsidR="002643E5" w:rsidRPr="00F84284">
        <w:rPr>
          <w:rFonts w:ascii="Times New Roman" w:eastAsia="Times New Roman" w:hAnsi="Times New Roman" w:cs="Times New Roman"/>
          <w:lang w:eastAsia="pt-PT"/>
        </w:rPr>
        <w:t xml:space="preserve"> em vigor</w:t>
      </w:r>
      <w:r w:rsidR="0001673B" w:rsidRPr="00F84284">
        <w:rPr>
          <w:rFonts w:ascii="Times New Roman" w:eastAsia="Times New Roman" w:hAnsi="Times New Roman" w:cs="Times New Roman"/>
          <w:lang w:eastAsia="pt-PT"/>
        </w:rPr>
        <w:t xml:space="preserve">, assim como os Estatutos do Instituto Superior de Agronomia, homologados pelo Despacho n.º </w:t>
      </w:r>
      <w:r w:rsidR="008B6246" w:rsidRPr="00F84284">
        <w:rPr>
          <w:rFonts w:ascii="Times New Roman" w:eastAsia="Times New Roman" w:hAnsi="Times New Roman" w:cs="Times New Roman"/>
          <w:lang w:eastAsia="pt-PT"/>
        </w:rPr>
        <w:t>2968/2018</w:t>
      </w:r>
      <w:r w:rsidR="0001673B" w:rsidRPr="00F84284">
        <w:rPr>
          <w:rFonts w:ascii="Times New Roman" w:eastAsia="Times New Roman" w:hAnsi="Times New Roman" w:cs="Times New Roman"/>
          <w:lang w:eastAsia="pt-PT"/>
        </w:rPr>
        <w:t xml:space="preserve">, publicado no Diário da República, 2.ª série, n.º </w:t>
      </w:r>
      <w:r w:rsidR="008B6246" w:rsidRPr="00F84284">
        <w:rPr>
          <w:rFonts w:ascii="Times New Roman" w:eastAsia="Times New Roman" w:hAnsi="Times New Roman" w:cs="Times New Roman"/>
          <w:lang w:eastAsia="pt-PT"/>
        </w:rPr>
        <w:t>58</w:t>
      </w:r>
      <w:r w:rsidR="0001673B" w:rsidRPr="00F84284">
        <w:rPr>
          <w:rFonts w:ascii="Times New Roman" w:eastAsia="Times New Roman" w:hAnsi="Times New Roman" w:cs="Times New Roman"/>
          <w:lang w:eastAsia="pt-PT"/>
        </w:rPr>
        <w:t xml:space="preserve">, de </w:t>
      </w:r>
      <w:r w:rsidR="008B6246" w:rsidRPr="00F84284">
        <w:rPr>
          <w:rFonts w:ascii="Times New Roman" w:eastAsia="Times New Roman" w:hAnsi="Times New Roman" w:cs="Times New Roman"/>
          <w:lang w:eastAsia="pt-PT"/>
        </w:rPr>
        <w:t>22</w:t>
      </w:r>
      <w:r w:rsidR="0001673B" w:rsidRPr="00F84284">
        <w:rPr>
          <w:rFonts w:ascii="Times New Roman" w:eastAsia="Times New Roman" w:hAnsi="Times New Roman" w:cs="Times New Roman"/>
          <w:lang w:eastAsia="pt-PT"/>
        </w:rPr>
        <w:t xml:space="preserve"> de </w:t>
      </w:r>
      <w:r w:rsidR="008B6246" w:rsidRPr="00F84284">
        <w:rPr>
          <w:rFonts w:ascii="Times New Roman" w:eastAsia="Times New Roman" w:hAnsi="Times New Roman" w:cs="Times New Roman"/>
          <w:lang w:eastAsia="pt-PT"/>
        </w:rPr>
        <w:t>março</w:t>
      </w:r>
      <w:r w:rsidR="0001673B" w:rsidRPr="00F84284">
        <w:rPr>
          <w:rFonts w:ascii="Times New Roman" w:eastAsia="Times New Roman" w:hAnsi="Times New Roman" w:cs="Times New Roman"/>
          <w:lang w:eastAsia="pt-PT"/>
        </w:rPr>
        <w:t>, o Conselho Científico do Instituto Su</w:t>
      </w:r>
      <w:r w:rsidRPr="00F84284">
        <w:rPr>
          <w:rFonts w:ascii="Times New Roman" w:eastAsia="Times New Roman" w:hAnsi="Times New Roman" w:cs="Times New Roman"/>
          <w:lang w:eastAsia="pt-PT"/>
        </w:rPr>
        <w:t>perior de Agronomia (ISA) aprovou em 6 de abril de 2020</w:t>
      </w:r>
      <w:r w:rsidR="0001673B" w:rsidRPr="00F84284">
        <w:rPr>
          <w:rFonts w:ascii="Times New Roman" w:eastAsia="Times New Roman" w:hAnsi="Times New Roman" w:cs="Times New Roman"/>
          <w:lang w:eastAsia="pt-PT"/>
        </w:rPr>
        <w:t xml:space="preserve"> o </w:t>
      </w:r>
      <w:r w:rsidRPr="00F84284">
        <w:rPr>
          <w:rFonts w:ascii="Times New Roman" w:eastAsia="Times New Roman" w:hAnsi="Times New Roman" w:cs="Times New Roman"/>
          <w:lang w:eastAsia="pt-PT"/>
        </w:rPr>
        <w:t>Projeto do R</w:t>
      </w:r>
      <w:r w:rsidR="0001673B" w:rsidRPr="00F84284">
        <w:rPr>
          <w:rFonts w:ascii="Times New Roman" w:eastAsia="Times New Roman" w:hAnsi="Times New Roman" w:cs="Times New Roman"/>
          <w:lang w:eastAsia="pt-PT"/>
        </w:rPr>
        <w:t>egulamento dos ciclos de estudo conducentes ao grau de mestre do ISA.</w:t>
      </w:r>
    </w:p>
    <w:p w14:paraId="3E73CB52" w14:textId="77777777" w:rsidR="001900CF" w:rsidRPr="00F84284" w:rsidRDefault="001900CF" w:rsidP="001900CF">
      <w:pPr>
        <w:spacing w:after="120" w:line="240" w:lineRule="auto"/>
        <w:contextualSpacing/>
        <w:jc w:val="both"/>
        <w:rPr>
          <w:rFonts w:ascii="Times New Roman" w:eastAsia="Times New Roman" w:hAnsi="Times New Roman" w:cs="Times New Roman"/>
          <w:lang w:eastAsia="pt-PT"/>
        </w:rPr>
      </w:pPr>
      <w:r w:rsidRPr="00F84284">
        <w:rPr>
          <w:rFonts w:ascii="Times New Roman" w:hAnsi="Times New Roman" w:cs="Times New Roman"/>
        </w:rPr>
        <w:t xml:space="preserve">Publica-se em anexo o Projeto do referido Regulamento devendo </w:t>
      </w:r>
      <w:r w:rsidRPr="00F84284">
        <w:rPr>
          <w:rFonts w:ascii="Times New Roman" w:eastAsia="Times New Roman" w:hAnsi="Times New Roman" w:cs="Times New Roman"/>
          <w:lang w:eastAsia="pt-PT"/>
        </w:rPr>
        <w:t xml:space="preserve">os interessados dirigir, por escrito, as suas sugestões, no prazo de 30 dias úteis, a contar da data da publicitação deste Projeto no site do ISA, para o endereço eletrónico </w:t>
      </w:r>
      <w:hyperlink r:id="rId6" w:history="1">
        <w:r w:rsidRPr="00F84284">
          <w:rPr>
            <w:rStyle w:val="Hyperlink"/>
            <w:rFonts w:ascii="Times New Roman" w:hAnsi="Times New Roman" w:cs="Times New Roman"/>
          </w:rPr>
          <w:t>cgisa@isa.ulisboa.pt</w:t>
        </w:r>
      </w:hyperlink>
      <w:r w:rsidRPr="00F84284">
        <w:rPr>
          <w:rFonts w:ascii="Times New Roman" w:eastAsia="Times New Roman" w:hAnsi="Times New Roman" w:cs="Times New Roman"/>
          <w:lang w:eastAsia="pt-PT"/>
        </w:rPr>
        <w:t xml:space="preserve"> ou por escrito para a morada Tapada da Ajuda, 1349-017 Lisboa.</w:t>
      </w:r>
    </w:p>
    <w:p w14:paraId="483F813A" w14:textId="4F021EC6" w:rsidR="0001673B" w:rsidRPr="00F84284" w:rsidRDefault="000E4C35" w:rsidP="00E36051">
      <w:pPr>
        <w:spacing w:after="120" w:line="240" w:lineRule="auto"/>
        <w:jc w:val="both"/>
        <w:rPr>
          <w:rFonts w:ascii="Times New Roman" w:eastAsia="Times New Roman" w:hAnsi="Times New Roman" w:cs="Times New Roman"/>
          <w:lang w:eastAsia="pt-PT"/>
        </w:rPr>
      </w:pPr>
      <w:r>
        <w:rPr>
          <w:rFonts w:ascii="Times New Roman" w:eastAsia="Times New Roman" w:hAnsi="Times New Roman" w:cs="Times New Roman"/>
          <w:lang w:eastAsia="pt-PT"/>
        </w:rPr>
        <w:t>26.05</w:t>
      </w:r>
      <w:r w:rsidR="001900CF" w:rsidRPr="00F84284">
        <w:rPr>
          <w:rFonts w:ascii="Times New Roman" w:eastAsia="Times New Roman" w:hAnsi="Times New Roman" w:cs="Times New Roman"/>
          <w:lang w:eastAsia="pt-PT"/>
        </w:rPr>
        <w:t>.</w:t>
      </w:r>
      <w:r w:rsidR="00E36051" w:rsidRPr="00F84284">
        <w:rPr>
          <w:rFonts w:ascii="Times New Roman" w:eastAsia="Times New Roman" w:hAnsi="Times New Roman" w:cs="Times New Roman"/>
          <w:lang w:eastAsia="pt-PT"/>
        </w:rPr>
        <w:t>2020, António José Guerreiro de Brito, Presidente do Instituto Superior de Agronomia</w:t>
      </w:r>
    </w:p>
    <w:p w14:paraId="474D69A2"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ANEXO</w:t>
      </w:r>
    </w:p>
    <w:p w14:paraId="7FDA4457" w14:textId="10559248" w:rsidR="0001673B" w:rsidRPr="00E36051" w:rsidRDefault="001900CF" w:rsidP="00E36051">
      <w:pPr>
        <w:spacing w:after="120" w:line="240" w:lineRule="auto"/>
        <w:jc w:val="center"/>
        <w:rPr>
          <w:rFonts w:ascii="Times New Roman" w:eastAsia="Times New Roman" w:hAnsi="Times New Roman" w:cs="Times New Roman"/>
          <w:b/>
          <w:lang w:eastAsia="pt-PT"/>
        </w:rPr>
      </w:pPr>
      <w:r>
        <w:rPr>
          <w:rFonts w:ascii="Times New Roman" w:eastAsia="Times New Roman" w:hAnsi="Times New Roman" w:cs="Times New Roman"/>
          <w:b/>
          <w:lang w:eastAsia="pt-PT"/>
        </w:rPr>
        <w:t xml:space="preserve">Projeto de </w:t>
      </w:r>
      <w:r w:rsidR="0001673B" w:rsidRPr="00E36051">
        <w:rPr>
          <w:rFonts w:ascii="Times New Roman" w:eastAsia="Times New Roman" w:hAnsi="Times New Roman" w:cs="Times New Roman"/>
          <w:b/>
          <w:lang w:eastAsia="pt-PT"/>
        </w:rPr>
        <w:t>Regulamento dos Ciclos de Estudo Conducentes ao Grau de Mestre do Instituto Superior de Agronomia</w:t>
      </w:r>
    </w:p>
    <w:p w14:paraId="737CAB4C"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1.º</w:t>
      </w:r>
    </w:p>
    <w:p w14:paraId="10C47FD1"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Âmbito de aplicação</w:t>
      </w:r>
    </w:p>
    <w:p w14:paraId="5D683C7B"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O presente regulamento aplica-se a todos os ciclos de estudo conducentes ao grau de mestre do ISA, estabelecendo as normas gerais comuns a que estes devem obedecer.</w:t>
      </w:r>
    </w:p>
    <w:p w14:paraId="02E5266F"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 grau académico de mestre é conferido numa especialidade existente no ISA e, caso estejam definidas, numa área de especialização.</w:t>
      </w:r>
    </w:p>
    <w:p w14:paraId="2C002B72"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O ISA pode associar-se a outros estabelecimentos de ensino superior, nacionais ou estrangeiros, para oferta de ciclos de estudo conducentes ao grau de mestre. Neste caso, os regulamentos específicos serão aprovados pelos órgãos legal e estatutariamente competentes de cada uma das unidades orgânicas ou instituições envolvidas.</w:t>
      </w:r>
    </w:p>
    <w:p w14:paraId="1D8F73F5"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2.º</w:t>
      </w:r>
    </w:p>
    <w:p w14:paraId="236049AF"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Condições de acesso</w:t>
      </w:r>
    </w:p>
    <w:p w14:paraId="3FF78395"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Podem candidatar-se ao acesso a um ciclo de estudos conducente ao grau de mestre no ISA:</w:t>
      </w:r>
    </w:p>
    <w:p w14:paraId="157FD02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a) Titulares do grau de licenciado, ou equivalente legal, obtido no ISA ou noutras instituições de ensino superior, nas áreas definidas para cada mestrado;</w:t>
      </w:r>
    </w:p>
    <w:p w14:paraId="63607C7F"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b) Titulares de um grau académico de ensino superior estrangeiro conferido na sequência de um 1.º ciclo de estudos, nas áreas de cada mestrado, organizado de acordo com os princípios do Processo de Bolonha por um Estado aderente a este processo;</w:t>
      </w:r>
    </w:p>
    <w:p w14:paraId="0794ED4E"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c) Titulares de um grau académico superior estrangeiro que seja reconhecido como satisfazendo os objetivos do grau de licenciado pelo Conselho Científico do ISA;</w:t>
      </w:r>
    </w:p>
    <w:p w14:paraId="776082A7" w14:textId="5BC996AF"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d) Detentores de um currículo escolar, científico ou profissional que seja reconhecido como atestando capacidade para realização deste ciclo de estudos pelo </w:t>
      </w:r>
      <w:r w:rsidR="00464D28" w:rsidRPr="00E36051">
        <w:rPr>
          <w:rFonts w:ascii="Times New Roman" w:eastAsia="Times New Roman" w:hAnsi="Times New Roman" w:cs="Times New Roman"/>
          <w:lang w:eastAsia="pt-PT"/>
        </w:rPr>
        <w:t>C</w:t>
      </w:r>
      <w:r w:rsidRPr="00E36051">
        <w:rPr>
          <w:rFonts w:ascii="Times New Roman" w:eastAsia="Times New Roman" w:hAnsi="Times New Roman" w:cs="Times New Roman"/>
          <w:lang w:eastAsia="pt-PT"/>
        </w:rPr>
        <w:t xml:space="preserve">onselho </w:t>
      </w:r>
      <w:r w:rsidR="00464D28" w:rsidRPr="00E36051">
        <w:rPr>
          <w:rFonts w:ascii="Times New Roman" w:eastAsia="Times New Roman" w:hAnsi="Times New Roman" w:cs="Times New Roman"/>
          <w:lang w:eastAsia="pt-PT"/>
        </w:rPr>
        <w:t>C</w:t>
      </w:r>
      <w:r w:rsidRPr="00E36051">
        <w:rPr>
          <w:rFonts w:ascii="Times New Roman" w:eastAsia="Times New Roman" w:hAnsi="Times New Roman" w:cs="Times New Roman"/>
          <w:lang w:eastAsia="pt-PT"/>
        </w:rPr>
        <w:t>ientífico do ISA.</w:t>
      </w:r>
    </w:p>
    <w:p w14:paraId="4C813F25"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3.º</w:t>
      </w:r>
    </w:p>
    <w:p w14:paraId="15605FA9"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lastRenderedPageBreak/>
        <w:t>Normas de candidatura</w:t>
      </w:r>
    </w:p>
    <w:p w14:paraId="2D429B7B"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As candidaturas de acesso aos ciclos de estudo conducentes ao grau de mestre são apresentadas online em data a fixar anualmente pelo Conselho de Gestão do ISA, mediante submissão da seguinte documentação:</w:t>
      </w:r>
    </w:p>
    <w:p w14:paraId="6F53834A"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a) Foto atual;</w:t>
      </w:r>
    </w:p>
    <w:p w14:paraId="71E0A444"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b) Documento de identificação pessoal: bilhete de identidade, cartão do cidadão ou passaporte (no caso de cidadãos estrangeiros);</w:t>
      </w:r>
    </w:p>
    <w:p w14:paraId="520AC49B"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c) Cartão de contribuinte, exceto para quem apresenta cartão de cidadão;</w:t>
      </w:r>
    </w:p>
    <w:p w14:paraId="02254A8D"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d) Certidão comprovativa das habilitações requeridas (artigo 2.º) com as classificações obtidas nas diferentes unidades curriculares e respetivos créditos ECTS, exceto para candidatos que tenham obtido essas habilitações no ISA. Os alunos estrangeiros devem apresentar declaração da universidade de origem com a devida conversão de classificação das unidades curriculares para a escala numérica inteira de 0 a 20, ou para a escala europeia de comparabilidade de classificações;</w:t>
      </w:r>
    </w:p>
    <w:p w14:paraId="6BA9A756"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e) </w:t>
      </w:r>
      <w:r w:rsidRPr="00E36051">
        <w:rPr>
          <w:rFonts w:ascii="Times New Roman" w:eastAsia="Times New Roman" w:hAnsi="Times New Roman" w:cs="Times New Roman"/>
          <w:i/>
          <w:lang w:eastAsia="pt-PT"/>
        </w:rPr>
        <w:t>Curriculum vitae</w:t>
      </w:r>
      <w:r w:rsidRPr="00E36051">
        <w:rPr>
          <w:rFonts w:ascii="Times New Roman" w:eastAsia="Times New Roman" w:hAnsi="Times New Roman" w:cs="Times New Roman"/>
          <w:lang w:eastAsia="pt-PT"/>
        </w:rPr>
        <w:t xml:space="preserve"> do candidato, no formato </w:t>
      </w:r>
      <w:proofErr w:type="spellStart"/>
      <w:r w:rsidRPr="00E36051">
        <w:rPr>
          <w:rFonts w:ascii="Times New Roman" w:eastAsia="Times New Roman" w:hAnsi="Times New Roman" w:cs="Times New Roman"/>
          <w:lang w:eastAsia="pt-PT"/>
        </w:rPr>
        <w:t>EuroPass</w:t>
      </w:r>
      <w:proofErr w:type="spellEnd"/>
      <w:r w:rsidRPr="00E36051">
        <w:rPr>
          <w:rFonts w:ascii="Times New Roman" w:eastAsia="Times New Roman" w:hAnsi="Times New Roman" w:cs="Times New Roman"/>
          <w:lang w:eastAsia="pt-PT"/>
        </w:rPr>
        <w:t>;</w:t>
      </w:r>
    </w:p>
    <w:p w14:paraId="66857D36"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f) Formulário de candidatura </w:t>
      </w:r>
      <w:r w:rsidRPr="00E36051">
        <w:rPr>
          <w:rFonts w:ascii="Times New Roman" w:eastAsia="Times New Roman" w:hAnsi="Times New Roman" w:cs="Times New Roman"/>
          <w:i/>
          <w:lang w:eastAsia="pt-PT"/>
        </w:rPr>
        <w:t>online</w:t>
      </w:r>
      <w:r w:rsidRPr="00E36051">
        <w:rPr>
          <w:rFonts w:ascii="Times New Roman" w:eastAsia="Times New Roman" w:hAnsi="Times New Roman" w:cs="Times New Roman"/>
          <w:lang w:eastAsia="pt-PT"/>
        </w:rPr>
        <w:t>.</w:t>
      </w:r>
    </w:p>
    <w:p w14:paraId="2A2171D6"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4.º</w:t>
      </w:r>
    </w:p>
    <w:p w14:paraId="6018E3D3"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Critérios de seleção e seriação dos candidatos</w:t>
      </w:r>
    </w:p>
    <w:p w14:paraId="35E901A0"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É da competência de cada Comissão de Curso de 2.º ciclo do ISA a elaboração da proposta de seleção e seriação dos candidatos abrangidos pelas condições descritas no artigo 2.º, tendo em consideração os seguintes critérios:</w:t>
      </w:r>
    </w:p>
    <w:p w14:paraId="46F02726"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a) Currículo académico;</w:t>
      </w:r>
    </w:p>
    <w:p w14:paraId="061AB659"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b) Currículo científico;</w:t>
      </w:r>
    </w:p>
    <w:p w14:paraId="49D22A21"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c) Experiência profissional, apenas para o caso da alínea d) do artigo 2.º;</w:t>
      </w:r>
    </w:p>
    <w:p w14:paraId="1EA71DDD"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Poderão ser tidos em consideração outros elementos julgados necessários, tais como eventuais provas ou entrevistas que avaliem a motivação do candidato e o seu nível de conhecimentos nas áreas científicas de base correspondentes ao ciclo de estudos a que se candidatam.</w:t>
      </w:r>
    </w:p>
    <w:p w14:paraId="0C317404"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Após a seleção, será elaborada a lista ordenada de candidatos admitidos e não admitidos, que será homologada pelo Conselho Científico do ISA, e publicitada.</w:t>
      </w:r>
    </w:p>
    <w:p w14:paraId="603C70ED"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5.º</w:t>
      </w:r>
    </w:p>
    <w:p w14:paraId="09C52C23"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Fixação e divulgação de vagas</w:t>
      </w:r>
    </w:p>
    <w:p w14:paraId="6C3AEDBD"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As vagas são fixadas anualmente pelo Presidente do ISA, ouvidos os Conselhos Científico e Pedagógico e os coordenadores dos ciclos de estudos, tendo em conta o número mínimo de alunos indispensável ao funcionamento de cada um dos cursos.</w:t>
      </w:r>
    </w:p>
    <w:p w14:paraId="2BBF6040"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 número de vagas será divulgado pelos meios habituais em local público do ISA, na página do ISA em www.isa.ulisboa.pt e no portal da Universidade de Lisboa, com pelo menos 15 dias de antecedência relativamente à data de abertura das candidaturas.</w:t>
      </w:r>
    </w:p>
    <w:p w14:paraId="67DC4300"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6.º</w:t>
      </w:r>
    </w:p>
    <w:p w14:paraId="08034958"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Prazos de candidatura</w:t>
      </w:r>
    </w:p>
    <w:p w14:paraId="01216F7E"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Os prazos de candidatura são fixados anualmente pelo Presidente do ISA e divulgados pelos meios habituais, na página do ISA em www.isa.ulisboa.pt e no portal da Universidade de Lisboa.</w:t>
      </w:r>
    </w:p>
    <w:p w14:paraId="7ABEE2ED" w14:textId="56708CC8"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7.º</w:t>
      </w:r>
    </w:p>
    <w:p w14:paraId="08149A1C"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Duração dos ciclos de estudo</w:t>
      </w:r>
    </w:p>
    <w:p w14:paraId="1968D481" w14:textId="3722F6E2"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1 - </w:t>
      </w:r>
      <w:r w:rsidR="008B6246" w:rsidRPr="00E36051">
        <w:rPr>
          <w:rFonts w:ascii="Times New Roman" w:eastAsia="Times New Roman" w:hAnsi="Times New Roman" w:cs="Times New Roman"/>
          <w:lang w:eastAsia="pt-PT"/>
        </w:rPr>
        <w:t>Os ciclos de estudos conducentes ao grau de mestre têm 90 a 120 créditos e uma duração normal compreendida entre três e quatro semestres curriculares de trabalho dos estudantes.</w:t>
      </w:r>
    </w:p>
    <w:p w14:paraId="65AD1268" w14:textId="2E865E91"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lastRenderedPageBreak/>
        <w:t xml:space="preserve">2 - </w:t>
      </w:r>
      <w:r w:rsidR="0007336C" w:rsidRPr="00E36051">
        <w:rPr>
          <w:rFonts w:ascii="Times New Roman" w:eastAsia="Times New Roman" w:hAnsi="Times New Roman" w:cs="Times New Roman"/>
          <w:lang w:eastAsia="pt-PT"/>
        </w:rPr>
        <w:t>Os ciclos de estudos conducentes ao grau de mestre podem ter</w:t>
      </w:r>
      <w:r w:rsidR="009502C3" w:rsidRPr="00E36051">
        <w:rPr>
          <w:rFonts w:ascii="Times New Roman" w:eastAsia="Times New Roman" w:hAnsi="Times New Roman" w:cs="Times New Roman"/>
          <w:lang w:eastAsia="pt-PT"/>
        </w:rPr>
        <w:t>, excecionalmente,</w:t>
      </w:r>
      <w:r w:rsidR="0007336C" w:rsidRPr="00E36051">
        <w:rPr>
          <w:rFonts w:ascii="Times New Roman" w:eastAsia="Times New Roman" w:hAnsi="Times New Roman" w:cs="Times New Roman"/>
          <w:lang w:eastAsia="pt-PT"/>
        </w:rPr>
        <w:t xml:space="preserve"> 60 créditos e uma duração normal de dois semestres curriculares de trabalho nas situações descritas no n</w:t>
      </w:r>
      <w:r w:rsidR="00E36051">
        <w:rPr>
          <w:rFonts w:ascii="Times New Roman" w:eastAsia="Times New Roman" w:hAnsi="Times New Roman" w:cs="Times New Roman"/>
          <w:lang w:eastAsia="pt-PT"/>
        </w:rPr>
        <w:t>.</w:t>
      </w:r>
      <w:r w:rsidR="0007336C" w:rsidRPr="00E36051">
        <w:rPr>
          <w:rFonts w:ascii="Times New Roman" w:eastAsia="Times New Roman" w:hAnsi="Times New Roman" w:cs="Times New Roman"/>
          <w:lang w:eastAsia="pt-PT"/>
        </w:rPr>
        <w:t>º</w:t>
      </w:r>
      <w:r w:rsidR="00E36051">
        <w:rPr>
          <w:rFonts w:ascii="Times New Roman" w:eastAsia="Times New Roman" w:hAnsi="Times New Roman" w:cs="Times New Roman"/>
          <w:lang w:eastAsia="pt-PT"/>
        </w:rPr>
        <w:t xml:space="preserve"> </w:t>
      </w:r>
      <w:r w:rsidR="0007336C" w:rsidRPr="00E36051">
        <w:rPr>
          <w:rFonts w:ascii="Times New Roman" w:eastAsia="Times New Roman" w:hAnsi="Times New Roman" w:cs="Times New Roman"/>
          <w:lang w:eastAsia="pt-PT"/>
        </w:rPr>
        <w:t>2 do Artigo 18</w:t>
      </w:r>
      <w:r w:rsidR="00E36051">
        <w:rPr>
          <w:rFonts w:ascii="Times New Roman" w:eastAsia="Times New Roman" w:hAnsi="Times New Roman" w:cs="Times New Roman"/>
          <w:lang w:eastAsia="pt-PT"/>
        </w:rPr>
        <w:t>.</w:t>
      </w:r>
      <w:r w:rsidR="0007336C" w:rsidRPr="00E36051">
        <w:rPr>
          <w:rFonts w:ascii="Times New Roman" w:eastAsia="Times New Roman" w:hAnsi="Times New Roman" w:cs="Times New Roman"/>
          <w:lang w:eastAsia="pt-PT"/>
        </w:rPr>
        <w:t xml:space="preserve">º do Decreto-Lei </w:t>
      </w:r>
      <w:r w:rsidR="00E36051">
        <w:rPr>
          <w:rFonts w:ascii="Times New Roman" w:eastAsia="Times New Roman" w:hAnsi="Times New Roman" w:cs="Times New Roman"/>
          <w:lang w:eastAsia="pt-PT"/>
        </w:rPr>
        <w:t xml:space="preserve">n.º </w:t>
      </w:r>
      <w:r w:rsidR="0007336C" w:rsidRPr="00E36051">
        <w:rPr>
          <w:rFonts w:ascii="Times New Roman" w:eastAsia="Times New Roman" w:hAnsi="Times New Roman" w:cs="Times New Roman"/>
          <w:lang w:eastAsia="pt-PT"/>
        </w:rPr>
        <w:t>65/2018</w:t>
      </w:r>
      <w:r w:rsidRPr="00E36051">
        <w:rPr>
          <w:rFonts w:ascii="Times New Roman" w:eastAsia="Times New Roman" w:hAnsi="Times New Roman" w:cs="Times New Roman"/>
          <w:lang w:eastAsia="pt-PT"/>
        </w:rPr>
        <w:t>.</w:t>
      </w:r>
    </w:p>
    <w:p w14:paraId="3BA80CCD"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8.º</w:t>
      </w:r>
    </w:p>
    <w:p w14:paraId="38FFF954"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Estrutura dos ciclos de estudo</w:t>
      </w:r>
    </w:p>
    <w:p w14:paraId="4F0CD1B9"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Os ciclos de estudo conducentes ao grau de mestre integram:</w:t>
      </w:r>
    </w:p>
    <w:p w14:paraId="39D6879D" w14:textId="54B2C0FE" w:rsidR="0001673B" w:rsidRPr="00E36051" w:rsidRDefault="0001673B"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a) Um</w:t>
      </w:r>
      <w:proofErr w:type="gramEnd"/>
      <w:r w:rsidRPr="00E36051">
        <w:rPr>
          <w:rFonts w:ascii="Times New Roman" w:eastAsia="Times New Roman" w:hAnsi="Times New Roman" w:cs="Times New Roman"/>
          <w:lang w:eastAsia="pt-PT"/>
        </w:rPr>
        <w:t xml:space="preserve"> curso de especialização, constituído por um conjunto organizado de unidades curriculares, denominado curso de mestrado, de acordo com o plano de estudos e com o número de créditos definido para cada curso, a que corresponde um mínimo de </w:t>
      </w:r>
      <w:r w:rsidR="006E13E5" w:rsidRPr="00E36051">
        <w:rPr>
          <w:rFonts w:ascii="Times New Roman" w:eastAsia="Times New Roman" w:hAnsi="Times New Roman" w:cs="Times New Roman"/>
          <w:lang w:eastAsia="pt-PT"/>
        </w:rPr>
        <w:t>50% do total de créditos do ciclo de estudos</w:t>
      </w:r>
      <w:r w:rsidRPr="00E36051">
        <w:rPr>
          <w:rFonts w:ascii="Times New Roman" w:eastAsia="Times New Roman" w:hAnsi="Times New Roman" w:cs="Times New Roman"/>
          <w:lang w:eastAsia="pt-PT"/>
        </w:rPr>
        <w:t>;</w:t>
      </w:r>
    </w:p>
    <w:p w14:paraId="761D70F7" w14:textId="298EEB5F" w:rsidR="0001673B" w:rsidRPr="00E36051" w:rsidRDefault="0001673B"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b) Uma</w:t>
      </w:r>
      <w:proofErr w:type="gramEnd"/>
      <w:r w:rsidRPr="00E36051">
        <w:rPr>
          <w:rFonts w:ascii="Times New Roman" w:eastAsia="Times New Roman" w:hAnsi="Times New Roman" w:cs="Times New Roman"/>
          <w:lang w:eastAsia="pt-PT"/>
        </w:rPr>
        <w:t xml:space="preserve"> dissertação de natureza científica, ou um trabalho de projeto, originais e especialmente realizados para este fim, ou um estágio de natureza profissional objeto de relatório final, consoante os objetivos específicos visados, </w:t>
      </w:r>
      <w:r w:rsidR="006E13E5" w:rsidRPr="00E36051">
        <w:rPr>
          <w:rFonts w:ascii="Times New Roman" w:eastAsia="Times New Roman" w:hAnsi="Times New Roman" w:cs="Times New Roman"/>
          <w:lang w:eastAsia="pt-PT"/>
        </w:rPr>
        <w:t xml:space="preserve">nos termos que sejam fixados pelas respetivas normas regulamentares, </w:t>
      </w:r>
      <w:r w:rsidRPr="00E36051">
        <w:rPr>
          <w:rFonts w:ascii="Times New Roman" w:eastAsia="Times New Roman" w:hAnsi="Times New Roman" w:cs="Times New Roman"/>
          <w:lang w:eastAsia="pt-PT"/>
        </w:rPr>
        <w:t>correspondente a um mínimo de 30 créditos.</w:t>
      </w:r>
    </w:p>
    <w:p w14:paraId="7266C076" w14:textId="68A2AB4F"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2 - A conclusão do curso de especialização, referido no número anterior, confere o direito à obtenção de um diploma de especialização na área ou domínio em que é </w:t>
      </w:r>
    </w:p>
    <w:p w14:paraId="6AF26481" w14:textId="1F68D3D4" w:rsidR="0001673B" w:rsidRPr="00E36051" w:rsidRDefault="003F7E63"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w:t>
      </w:r>
      <w:r w:rsidR="0001673B" w:rsidRPr="00E36051">
        <w:rPr>
          <w:rFonts w:ascii="Times New Roman" w:eastAsia="Times New Roman" w:hAnsi="Times New Roman" w:cs="Times New Roman"/>
          <w:lang w:eastAsia="pt-PT"/>
        </w:rPr>
        <w:t xml:space="preserve"> - O grau de mestre é conferido aos alunos que obtenham aprovação, ou creditação, em todas as unidades curriculares que integram o plano de estudos do curso de mestrado e aprovação no ato público de defesa da dissertação, do trabalho de projeto ou do relatório de estágio.</w:t>
      </w:r>
    </w:p>
    <w:p w14:paraId="506BBB17" w14:textId="23D48909" w:rsidR="00656F66" w:rsidRPr="00E36051" w:rsidRDefault="00656F66"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9º</w:t>
      </w:r>
    </w:p>
    <w:p w14:paraId="4FF548AE" w14:textId="6AAB1646" w:rsidR="00656F66" w:rsidRPr="00E36051" w:rsidRDefault="00656F66"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Trabalho de projeto e relatório final de estágio de natureza profissional</w:t>
      </w:r>
    </w:p>
    <w:p w14:paraId="0FF2278F" w14:textId="344737BA" w:rsidR="00656F66" w:rsidRPr="00E36051" w:rsidRDefault="00656F66"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1 - O trabalho de projeto </w:t>
      </w:r>
      <w:r w:rsidR="00E36051">
        <w:rPr>
          <w:rFonts w:ascii="Times New Roman" w:eastAsia="Times New Roman" w:hAnsi="Times New Roman" w:cs="Times New Roman"/>
          <w:lang w:eastAsia="pt-PT"/>
        </w:rPr>
        <w:t>referido na alínea b) do n.</w:t>
      </w:r>
      <w:r w:rsidRPr="00E36051">
        <w:rPr>
          <w:rFonts w:ascii="Times New Roman" w:eastAsia="Times New Roman" w:hAnsi="Times New Roman" w:cs="Times New Roman"/>
          <w:lang w:eastAsia="pt-PT"/>
        </w:rPr>
        <w:t>º</w:t>
      </w:r>
      <w:r w:rsidR="007F052D">
        <w:rPr>
          <w:rFonts w:ascii="Times New Roman" w:eastAsia="Times New Roman" w:hAnsi="Times New Roman" w:cs="Times New Roman"/>
          <w:lang w:eastAsia="pt-PT"/>
        </w:rPr>
        <w:t xml:space="preserve"> </w:t>
      </w:r>
      <w:r w:rsidRPr="00E36051">
        <w:rPr>
          <w:rFonts w:ascii="Times New Roman" w:eastAsia="Times New Roman" w:hAnsi="Times New Roman" w:cs="Times New Roman"/>
          <w:lang w:eastAsia="pt-PT"/>
        </w:rPr>
        <w:t>1 do artigo 8</w:t>
      </w:r>
      <w:r w:rsidR="007F052D">
        <w:rPr>
          <w:rFonts w:ascii="Times New Roman" w:eastAsia="Times New Roman" w:hAnsi="Times New Roman" w:cs="Times New Roman"/>
          <w:lang w:eastAsia="pt-PT"/>
        </w:rPr>
        <w:t>.</w:t>
      </w:r>
      <w:r w:rsidRPr="00E36051">
        <w:rPr>
          <w:rFonts w:ascii="Times New Roman" w:eastAsia="Times New Roman" w:hAnsi="Times New Roman" w:cs="Times New Roman"/>
          <w:lang w:eastAsia="pt-PT"/>
        </w:rPr>
        <w:t>º poderá ter a natureza de projeto de investigação, concebido e aplicado pelo candidato, ou de projeto técnico relativo ao desenvolvimento de uma solução técnica para um problema prático em que o candidato aplica conhecimentos científicos da área do mestrado em causa.</w:t>
      </w:r>
    </w:p>
    <w:p w14:paraId="37F447ED" w14:textId="7ADA77C9" w:rsidR="006E2083" w:rsidRPr="00E36051" w:rsidRDefault="00585C58"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w:t>
      </w:r>
      <w:r w:rsidR="006E2083" w:rsidRPr="00E36051">
        <w:rPr>
          <w:rFonts w:ascii="Times New Roman" w:eastAsia="Times New Roman" w:hAnsi="Times New Roman" w:cs="Times New Roman"/>
          <w:lang w:eastAsia="pt-PT"/>
        </w:rPr>
        <w:t xml:space="preserve"> </w:t>
      </w:r>
      <w:r w:rsidR="004E1B71" w:rsidRPr="00E36051">
        <w:rPr>
          <w:rFonts w:ascii="Times New Roman" w:eastAsia="Times New Roman" w:hAnsi="Times New Roman" w:cs="Times New Roman"/>
          <w:lang w:eastAsia="pt-PT"/>
        </w:rPr>
        <w:t>–</w:t>
      </w:r>
      <w:r w:rsidR="006E2083" w:rsidRPr="00E36051">
        <w:rPr>
          <w:rFonts w:ascii="Times New Roman" w:eastAsia="Times New Roman" w:hAnsi="Times New Roman" w:cs="Times New Roman"/>
          <w:lang w:eastAsia="pt-PT"/>
        </w:rPr>
        <w:t xml:space="preserve"> </w:t>
      </w:r>
      <w:r w:rsidR="004E1B71" w:rsidRPr="00E36051">
        <w:rPr>
          <w:rFonts w:ascii="Times New Roman" w:eastAsia="Times New Roman" w:hAnsi="Times New Roman" w:cs="Times New Roman"/>
          <w:lang w:eastAsia="pt-PT"/>
        </w:rPr>
        <w:t xml:space="preserve">O </w:t>
      </w:r>
      <w:r w:rsidR="006E2083" w:rsidRPr="00E36051">
        <w:rPr>
          <w:rFonts w:ascii="Times New Roman" w:eastAsia="Times New Roman" w:hAnsi="Times New Roman" w:cs="Times New Roman"/>
          <w:lang w:eastAsia="pt-PT"/>
        </w:rPr>
        <w:t>relatório de estágio</w:t>
      </w:r>
      <w:r w:rsidR="002944A0" w:rsidRPr="00E36051">
        <w:rPr>
          <w:rFonts w:ascii="Times New Roman" w:eastAsia="Times New Roman" w:hAnsi="Times New Roman" w:cs="Times New Roman"/>
          <w:lang w:eastAsia="pt-PT"/>
        </w:rPr>
        <w:t>, referido no artigo 8</w:t>
      </w:r>
      <w:r w:rsidR="007F052D">
        <w:rPr>
          <w:rFonts w:ascii="Times New Roman" w:eastAsia="Times New Roman" w:hAnsi="Times New Roman" w:cs="Times New Roman"/>
          <w:lang w:eastAsia="pt-PT"/>
        </w:rPr>
        <w:t>.</w:t>
      </w:r>
      <w:r w:rsidR="002944A0" w:rsidRPr="00E36051">
        <w:rPr>
          <w:rFonts w:ascii="Times New Roman" w:eastAsia="Times New Roman" w:hAnsi="Times New Roman" w:cs="Times New Roman"/>
          <w:lang w:eastAsia="pt-PT"/>
        </w:rPr>
        <w:t xml:space="preserve">º, </w:t>
      </w:r>
      <w:r w:rsidR="007440A8" w:rsidRPr="00E36051">
        <w:rPr>
          <w:rFonts w:ascii="Times New Roman" w:eastAsia="Times New Roman" w:hAnsi="Times New Roman" w:cs="Times New Roman"/>
          <w:lang w:eastAsia="pt-PT"/>
        </w:rPr>
        <w:t>n</w:t>
      </w:r>
      <w:r w:rsidR="007F052D">
        <w:rPr>
          <w:rFonts w:ascii="Times New Roman" w:eastAsia="Times New Roman" w:hAnsi="Times New Roman" w:cs="Times New Roman"/>
          <w:lang w:eastAsia="pt-PT"/>
        </w:rPr>
        <w:t>.</w:t>
      </w:r>
      <w:r w:rsidR="007440A8" w:rsidRPr="00E36051">
        <w:rPr>
          <w:rFonts w:ascii="Times New Roman" w:eastAsia="Times New Roman" w:hAnsi="Times New Roman" w:cs="Times New Roman"/>
          <w:lang w:eastAsia="pt-PT"/>
        </w:rPr>
        <w:t>º</w:t>
      </w:r>
      <w:r w:rsidR="007F052D">
        <w:rPr>
          <w:rFonts w:ascii="Times New Roman" w:eastAsia="Times New Roman" w:hAnsi="Times New Roman" w:cs="Times New Roman"/>
          <w:lang w:eastAsia="pt-PT"/>
        </w:rPr>
        <w:t xml:space="preserve"> </w:t>
      </w:r>
      <w:r w:rsidR="007440A8" w:rsidRPr="00E36051">
        <w:rPr>
          <w:rFonts w:ascii="Times New Roman" w:eastAsia="Times New Roman" w:hAnsi="Times New Roman" w:cs="Times New Roman"/>
          <w:lang w:eastAsia="pt-PT"/>
        </w:rPr>
        <w:t xml:space="preserve">1, </w:t>
      </w:r>
      <w:r w:rsidR="002944A0" w:rsidRPr="00E36051">
        <w:rPr>
          <w:rFonts w:ascii="Times New Roman" w:eastAsia="Times New Roman" w:hAnsi="Times New Roman" w:cs="Times New Roman"/>
          <w:lang w:eastAsia="pt-PT"/>
        </w:rPr>
        <w:t>alínea b</w:t>
      </w:r>
      <w:r w:rsidR="007F052D">
        <w:rPr>
          <w:rFonts w:ascii="Times New Roman" w:eastAsia="Times New Roman" w:hAnsi="Times New Roman" w:cs="Times New Roman"/>
          <w:lang w:eastAsia="pt-PT"/>
        </w:rPr>
        <w:t>)</w:t>
      </w:r>
      <w:r w:rsidR="002944A0" w:rsidRPr="00E36051">
        <w:rPr>
          <w:rFonts w:ascii="Times New Roman" w:eastAsia="Times New Roman" w:hAnsi="Times New Roman" w:cs="Times New Roman"/>
          <w:lang w:eastAsia="pt-PT"/>
        </w:rPr>
        <w:t xml:space="preserve">, </w:t>
      </w:r>
      <w:r w:rsidR="004E1B71" w:rsidRPr="00E36051">
        <w:rPr>
          <w:rFonts w:ascii="Times New Roman" w:eastAsia="Times New Roman" w:hAnsi="Times New Roman" w:cs="Times New Roman"/>
          <w:lang w:eastAsia="pt-PT"/>
        </w:rPr>
        <w:t>deverá conter uma</w:t>
      </w:r>
      <w:r w:rsidR="006E2083" w:rsidRPr="00E36051">
        <w:rPr>
          <w:rFonts w:ascii="Times New Roman" w:eastAsia="Times New Roman" w:hAnsi="Times New Roman" w:cs="Times New Roman"/>
          <w:lang w:eastAsia="pt-PT"/>
        </w:rPr>
        <w:t xml:space="preserve"> descrição e análise científica e crítica sobre as atividades desenvolvidas no âmbito de um estágio profissional efetuado numa instituição</w:t>
      </w:r>
      <w:r w:rsidR="000A771E" w:rsidRPr="00E36051">
        <w:rPr>
          <w:rFonts w:ascii="Times New Roman" w:eastAsia="Times New Roman" w:hAnsi="Times New Roman" w:cs="Times New Roman"/>
          <w:lang w:eastAsia="pt-PT"/>
        </w:rPr>
        <w:t>/empresa</w:t>
      </w:r>
      <w:r w:rsidR="007440A8" w:rsidRPr="00E36051">
        <w:rPr>
          <w:rFonts w:ascii="Times New Roman" w:eastAsia="Times New Roman" w:hAnsi="Times New Roman" w:cs="Times New Roman"/>
          <w:lang w:eastAsia="pt-PT"/>
        </w:rPr>
        <w:t xml:space="preserve"> relevante para o domínio científico do ciclo de estudos.</w:t>
      </w:r>
    </w:p>
    <w:p w14:paraId="6A234CB8" w14:textId="226F5922" w:rsidR="006E2083" w:rsidRPr="00E36051" w:rsidRDefault="00585C58"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w:t>
      </w:r>
      <w:r w:rsidR="006E2083" w:rsidRPr="00E36051">
        <w:rPr>
          <w:rFonts w:ascii="Times New Roman" w:eastAsia="Times New Roman" w:hAnsi="Times New Roman" w:cs="Times New Roman"/>
          <w:lang w:eastAsia="pt-PT"/>
        </w:rPr>
        <w:t xml:space="preserve"> - O estágio tem que implicar, obrigatoriamente, um mínimo de </w:t>
      </w:r>
      <w:r w:rsidR="00774DFF" w:rsidRPr="00E36051">
        <w:rPr>
          <w:rFonts w:ascii="Times New Roman" w:eastAsia="Times New Roman" w:hAnsi="Times New Roman" w:cs="Times New Roman"/>
          <w:lang w:eastAsia="pt-PT"/>
        </w:rPr>
        <w:t>8</w:t>
      </w:r>
      <w:r w:rsidR="006E2083" w:rsidRPr="00E36051">
        <w:rPr>
          <w:rFonts w:ascii="Times New Roman" w:eastAsia="Times New Roman" w:hAnsi="Times New Roman" w:cs="Times New Roman"/>
          <w:lang w:eastAsia="pt-PT"/>
        </w:rPr>
        <w:t>00 horas de trabalho efetivo.</w:t>
      </w:r>
    </w:p>
    <w:p w14:paraId="40E5B831" w14:textId="3E7D71DC" w:rsidR="006E2083" w:rsidRPr="00E36051" w:rsidRDefault="00585C58"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w:t>
      </w:r>
      <w:r w:rsidR="006E2083" w:rsidRPr="00E36051">
        <w:rPr>
          <w:rFonts w:ascii="Times New Roman" w:eastAsia="Times New Roman" w:hAnsi="Times New Roman" w:cs="Times New Roman"/>
          <w:lang w:eastAsia="pt-PT"/>
        </w:rPr>
        <w:t xml:space="preserve"> - O relatório de estágio tem de demonstrar os conhecimentos adquiridos e as competências desenvolvidas no desempenho das funções inerentes ao estágio.</w:t>
      </w:r>
      <w:r w:rsidR="007440A8" w:rsidRPr="00E36051">
        <w:rPr>
          <w:rFonts w:ascii="Times New Roman" w:eastAsia="Times New Roman" w:hAnsi="Times New Roman" w:cs="Times New Roman"/>
          <w:lang w:eastAsia="pt-PT"/>
        </w:rPr>
        <w:t xml:space="preserve"> </w:t>
      </w:r>
      <w:r w:rsidR="006E2083" w:rsidRPr="00E36051">
        <w:rPr>
          <w:rFonts w:ascii="Times New Roman" w:eastAsia="Times New Roman" w:hAnsi="Times New Roman" w:cs="Times New Roman"/>
          <w:lang w:eastAsia="pt-PT"/>
        </w:rPr>
        <w:t>O relatório deverá conter:</w:t>
      </w:r>
    </w:p>
    <w:p w14:paraId="47D80358" w14:textId="77777777" w:rsidR="006E2083" w:rsidRPr="00E36051" w:rsidRDefault="006E2083"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a) Uma</w:t>
      </w:r>
      <w:proofErr w:type="gramEnd"/>
      <w:r w:rsidRPr="00E36051">
        <w:rPr>
          <w:rFonts w:ascii="Times New Roman" w:eastAsia="Times New Roman" w:hAnsi="Times New Roman" w:cs="Times New Roman"/>
          <w:lang w:eastAsia="pt-PT"/>
        </w:rPr>
        <w:t xml:space="preserve"> caracterização da instituição de acolhimento;</w:t>
      </w:r>
    </w:p>
    <w:p w14:paraId="5DA3CFEF" w14:textId="0ACEE77C" w:rsidR="004E1B71" w:rsidRPr="00E36051" w:rsidRDefault="006E2083"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b) A descrição e análise crítica das tarefas desempenhadas, designadamente as que decorrem da participação em projetos ou iniciativas da instituição</w:t>
      </w:r>
      <w:r w:rsidR="007440A8" w:rsidRPr="00E36051">
        <w:rPr>
          <w:rFonts w:ascii="Times New Roman" w:eastAsia="Times New Roman" w:hAnsi="Times New Roman" w:cs="Times New Roman"/>
          <w:lang w:eastAsia="pt-PT"/>
        </w:rPr>
        <w:t>, assim como o levantamento de situações problemáticas e a identificação e implementação de soluções para a sua resolução</w:t>
      </w:r>
      <w:r w:rsidRPr="00E36051">
        <w:rPr>
          <w:rFonts w:ascii="Times New Roman" w:eastAsia="Times New Roman" w:hAnsi="Times New Roman" w:cs="Times New Roman"/>
          <w:lang w:eastAsia="pt-PT"/>
        </w:rPr>
        <w:t xml:space="preserve">. </w:t>
      </w:r>
    </w:p>
    <w:p w14:paraId="6D4E7E97" w14:textId="0647A34D" w:rsidR="006E2083" w:rsidRPr="00E36051" w:rsidRDefault="004E1B71"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c) U</w:t>
      </w:r>
      <w:r w:rsidR="006E2083" w:rsidRPr="00E36051">
        <w:rPr>
          <w:rFonts w:ascii="Times New Roman" w:eastAsia="Times New Roman" w:hAnsi="Times New Roman" w:cs="Times New Roman"/>
          <w:lang w:eastAsia="pt-PT"/>
        </w:rPr>
        <w:t>m</w:t>
      </w:r>
      <w:proofErr w:type="gramEnd"/>
      <w:r w:rsidR="006E2083" w:rsidRPr="00E36051">
        <w:rPr>
          <w:rFonts w:ascii="Times New Roman" w:eastAsia="Times New Roman" w:hAnsi="Times New Roman" w:cs="Times New Roman"/>
          <w:lang w:eastAsia="pt-PT"/>
        </w:rPr>
        <w:t xml:space="preserve"> enquadramento teórico</w:t>
      </w:r>
      <w:r w:rsidRPr="00E36051">
        <w:rPr>
          <w:rFonts w:ascii="Times New Roman" w:eastAsia="Times New Roman" w:hAnsi="Times New Roman" w:cs="Times New Roman"/>
          <w:lang w:eastAsia="pt-PT"/>
        </w:rPr>
        <w:t>, refletido numa introdução e conclusões</w:t>
      </w:r>
      <w:r w:rsidR="006E2083" w:rsidRPr="00E36051">
        <w:rPr>
          <w:rFonts w:ascii="Times New Roman" w:eastAsia="Times New Roman" w:hAnsi="Times New Roman" w:cs="Times New Roman"/>
          <w:lang w:eastAsia="pt-PT"/>
        </w:rPr>
        <w:t>.</w:t>
      </w:r>
    </w:p>
    <w:p w14:paraId="70068998" w14:textId="17A209AB"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 xml:space="preserve">Artigo </w:t>
      </w:r>
      <w:r w:rsidR="007440A8" w:rsidRPr="00E36051">
        <w:rPr>
          <w:rFonts w:ascii="Times New Roman" w:eastAsia="Times New Roman" w:hAnsi="Times New Roman" w:cs="Times New Roman"/>
          <w:b/>
          <w:lang w:eastAsia="pt-PT"/>
        </w:rPr>
        <w:t>10</w:t>
      </w:r>
      <w:r w:rsidRPr="00E36051">
        <w:rPr>
          <w:rFonts w:ascii="Times New Roman" w:eastAsia="Times New Roman" w:hAnsi="Times New Roman" w:cs="Times New Roman"/>
          <w:b/>
          <w:lang w:eastAsia="pt-PT"/>
        </w:rPr>
        <w:t>.º</w:t>
      </w:r>
    </w:p>
    <w:p w14:paraId="45D9793D"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Processo de creditação</w:t>
      </w:r>
    </w:p>
    <w:p w14:paraId="430CFE17" w14:textId="0674FA68"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A creditação da formação e experiência nos ciclos de estudo conducentes ao grau de mestre é efetuada nos termos da legislação e regulamentos em vigor, nomeadamente o Decreto-Lei n.º </w:t>
      </w:r>
      <w:r w:rsidR="00F81CA4" w:rsidRPr="00E36051">
        <w:rPr>
          <w:rFonts w:ascii="Times New Roman" w:eastAsia="Times New Roman" w:hAnsi="Times New Roman" w:cs="Times New Roman"/>
          <w:lang w:eastAsia="pt-PT"/>
        </w:rPr>
        <w:t>65</w:t>
      </w:r>
      <w:r w:rsidRPr="00E36051">
        <w:rPr>
          <w:rFonts w:ascii="Times New Roman" w:eastAsia="Times New Roman" w:hAnsi="Times New Roman" w:cs="Times New Roman"/>
          <w:lang w:eastAsia="pt-PT"/>
        </w:rPr>
        <w:t>/</w:t>
      </w:r>
      <w:r w:rsidR="00F81CA4" w:rsidRPr="00E36051">
        <w:rPr>
          <w:rFonts w:ascii="Times New Roman" w:eastAsia="Times New Roman" w:hAnsi="Times New Roman" w:cs="Times New Roman"/>
          <w:lang w:eastAsia="pt-PT"/>
        </w:rPr>
        <w:t>2018</w:t>
      </w:r>
      <w:r w:rsidRPr="00E36051">
        <w:rPr>
          <w:rFonts w:ascii="Times New Roman" w:eastAsia="Times New Roman" w:hAnsi="Times New Roman" w:cs="Times New Roman"/>
          <w:lang w:eastAsia="pt-PT"/>
        </w:rPr>
        <w:t xml:space="preserve"> de </w:t>
      </w:r>
      <w:r w:rsidR="00F81CA4" w:rsidRPr="00E36051">
        <w:rPr>
          <w:rFonts w:ascii="Times New Roman" w:eastAsia="Times New Roman" w:hAnsi="Times New Roman" w:cs="Times New Roman"/>
          <w:lang w:eastAsia="pt-PT"/>
        </w:rPr>
        <w:t xml:space="preserve">16 </w:t>
      </w:r>
      <w:r w:rsidRPr="00E36051">
        <w:rPr>
          <w:rFonts w:ascii="Times New Roman" w:eastAsia="Times New Roman" w:hAnsi="Times New Roman" w:cs="Times New Roman"/>
          <w:lang w:eastAsia="pt-PT"/>
        </w:rPr>
        <w:t xml:space="preserve">de </w:t>
      </w:r>
      <w:r w:rsidR="00F81CA4" w:rsidRPr="00E36051">
        <w:rPr>
          <w:rFonts w:ascii="Times New Roman" w:eastAsia="Times New Roman" w:hAnsi="Times New Roman" w:cs="Times New Roman"/>
          <w:lang w:eastAsia="pt-PT"/>
        </w:rPr>
        <w:t>agosto</w:t>
      </w:r>
      <w:r w:rsidRPr="00E36051">
        <w:rPr>
          <w:rFonts w:ascii="Times New Roman" w:eastAsia="Times New Roman" w:hAnsi="Times New Roman" w:cs="Times New Roman"/>
          <w:lang w:eastAsia="pt-PT"/>
        </w:rPr>
        <w:t>, os Regulamentos de Creditação e Integração Curricular de Experiências Profissionais e Formações Académicas da Universidade de Lisboa e do ISA.</w:t>
      </w:r>
    </w:p>
    <w:p w14:paraId="647C8588" w14:textId="0D4302A3"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7440A8" w:rsidRPr="00E36051">
        <w:rPr>
          <w:rFonts w:ascii="Times New Roman" w:eastAsia="Times New Roman" w:hAnsi="Times New Roman" w:cs="Times New Roman"/>
          <w:b/>
          <w:lang w:eastAsia="pt-PT"/>
        </w:rPr>
        <w:t>1</w:t>
      </w:r>
      <w:r w:rsidRPr="00E36051">
        <w:rPr>
          <w:rFonts w:ascii="Times New Roman" w:eastAsia="Times New Roman" w:hAnsi="Times New Roman" w:cs="Times New Roman"/>
          <w:b/>
          <w:lang w:eastAsia="pt-PT"/>
        </w:rPr>
        <w:t>.º</w:t>
      </w:r>
    </w:p>
    <w:p w14:paraId="181B8FB2"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Inscrição em unidades curriculares e condições de funcionamento</w:t>
      </w:r>
    </w:p>
    <w:p w14:paraId="7464589B" w14:textId="2A3258CD"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Um aluno pode inscrever-se, em cada semestre, em unidades curriculares que totalizem no máximo 42 créditos, com exceção do previsto no n.º 2 do artigo 11.º</w:t>
      </w:r>
      <w:r w:rsidR="007F052D">
        <w:rPr>
          <w:rFonts w:ascii="Times New Roman" w:eastAsia="Times New Roman" w:hAnsi="Times New Roman" w:cs="Times New Roman"/>
          <w:lang w:eastAsia="pt-PT"/>
        </w:rPr>
        <w:t>.</w:t>
      </w:r>
    </w:p>
    <w:p w14:paraId="48A8344F"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lastRenderedPageBreak/>
        <w:t>2 - A inscrição em cada unidade curricular pode estar condicionada à aplicação do regime de precedências, conforme indicado no plano de estudos de cada curso.</w:t>
      </w:r>
    </w:p>
    <w:p w14:paraId="77EB9A3B"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3 - </w:t>
      </w:r>
      <w:proofErr w:type="gramStart"/>
      <w:r w:rsidRPr="00E36051">
        <w:rPr>
          <w:rFonts w:ascii="Times New Roman" w:eastAsia="Times New Roman" w:hAnsi="Times New Roman" w:cs="Times New Roman"/>
          <w:lang w:eastAsia="pt-PT"/>
        </w:rPr>
        <w:t>Depois de</w:t>
      </w:r>
      <w:proofErr w:type="gramEnd"/>
      <w:r w:rsidRPr="00E36051">
        <w:rPr>
          <w:rFonts w:ascii="Times New Roman" w:eastAsia="Times New Roman" w:hAnsi="Times New Roman" w:cs="Times New Roman"/>
          <w:lang w:eastAsia="pt-PT"/>
        </w:rPr>
        <w:t xml:space="preserve"> iniciado um semestre, o aluno tem o prazo máximo de quatro semanas para alterar a sua inscrição em unidades curriculares opcionais.</w:t>
      </w:r>
    </w:p>
    <w:p w14:paraId="2488B9FA"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Os créditos a obter em unidades curriculares opcionais podem ser realizados em qualquer semestre (par ou ímpar).</w:t>
      </w:r>
    </w:p>
    <w:p w14:paraId="2C537F11"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5 - Um aluno poderá inscrever-se em unidades curriculares que não integrem o plano de estudos, sendo devido pagamento de acordo com a tabela de emolumentos e regulamentos em vigor.</w:t>
      </w:r>
    </w:p>
    <w:p w14:paraId="1A3E817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6 - A inscrição em unidades curriculares que não integrem o plano de estudos não está sujeita ao regime de precedências, não é contabilizada para os créditos necessários para obtenção do grau de mestre (embora a unidade curricular venha listada no suplemento ao diploma, se o aluno obtiver aprovação), mas conta para o limite semestral de créditos a que o aluno se pode inscrever.</w:t>
      </w:r>
    </w:p>
    <w:p w14:paraId="6AF8DD2F" w14:textId="5D042CBE"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7440A8" w:rsidRPr="00E36051">
        <w:rPr>
          <w:rFonts w:ascii="Times New Roman" w:eastAsia="Times New Roman" w:hAnsi="Times New Roman" w:cs="Times New Roman"/>
          <w:b/>
          <w:lang w:eastAsia="pt-PT"/>
        </w:rPr>
        <w:t>2</w:t>
      </w:r>
      <w:r w:rsidRPr="00E36051">
        <w:rPr>
          <w:rFonts w:ascii="Times New Roman" w:eastAsia="Times New Roman" w:hAnsi="Times New Roman" w:cs="Times New Roman"/>
          <w:b/>
          <w:lang w:eastAsia="pt-PT"/>
        </w:rPr>
        <w:t>.º</w:t>
      </w:r>
    </w:p>
    <w:p w14:paraId="684A4E0E"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Inscrição na dissertação, trabalho de projeto ou estágio</w:t>
      </w:r>
    </w:p>
    <w:p w14:paraId="05A16434"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 inscrição na dissertação, trabalho de projeto ou estágio profissional, é realizada no início do semestre par, salvo em casos de reinscrição.</w:t>
      </w:r>
    </w:p>
    <w:p w14:paraId="1B8DCEB3" w14:textId="10F3325E"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2 - No ano de inscrição </w:t>
      </w:r>
      <w:r w:rsidR="00686DCA" w:rsidRPr="00E36051">
        <w:rPr>
          <w:rFonts w:ascii="Times New Roman" w:eastAsia="Times New Roman" w:hAnsi="Times New Roman" w:cs="Times New Roman"/>
          <w:lang w:eastAsia="pt-PT"/>
        </w:rPr>
        <w:t>na</w:t>
      </w:r>
      <w:r w:rsidRPr="00E36051">
        <w:rPr>
          <w:rFonts w:ascii="Times New Roman" w:eastAsia="Times New Roman" w:hAnsi="Times New Roman" w:cs="Times New Roman"/>
          <w:lang w:eastAsia="pt-PT"/>
        </w:rPr>
        <w:t xml:space="preserve"> dissertação, trabalho de projeto ou estágio profissional, a inscrição pode totalizar um máximo de 84 créditos anuais não sendo obrigatória a distribuição equitativa de créditos por cada um dos semestres.</w:t>
      </w:r>
    </w:p>
    <w:p w14:paraId="2A3F5829" w14:textId="04356A24"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O registo do título, do tema e da modalidade do trabalho deverá ser realizado no prazo máximo de 45 dias úteis, e deverá ser acompanhada pelos seguintes documentos:</w:t>
      </w:r>
    </w:p>
    <w:p w14:paraId="5B25DA09" w14:textId="688570D5"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a) Requerimento dirigido ao presidente do </w:t>
      </w:r>
      <w:r w:rsidR="00464D28" w:rsidRPr="00E36051">
        <w:rPr>
          <w:rFonts w:ascii="Times New Roman" w:eastAsia="Times New Roman" w:hAnsi="Times New Roman" w:cs="Times New Roman"/>
          <w:lang w:eastAsia="pt-PT"/>
        </w:rPr>
        <w:t>C</w:t>
      </w:r>
      <w:r w:rsidRPr="00E36051">
        <w:rPr>
          <w:rFonts w:ascii="Times New Roman" w:eastAsia="Times New Roman" w:hAnsi="Times New Roman" w:cs="Times New Roman"/>
          <w:lang w:eastAsia="pt-PT"/>
        </w:rPr>
        <w:t xml:space="preserve">onselho </w:t>
      </w:r>
      <w:r w:rsidR="00464D28" w:rsidRPr="00E36051">
        <w:rPr>
          <w:rFonts w:ascii="Times New Roman" w:eastAsia="Times New Roman" w:hAnsi="Times New Roman" w:cs="Times New Roman"/>
          <w:lang w:eastAsia="pt-PT"/>
        </w:rPr>
        <w:t>C</w:t>
      </w:r>
      <w:r w:rsidRPr="00E36051">
        <w:rPr>
          <w:rFonts w:ascii="Times New Roman" w:eastAsia="Times New Roman" w:hAnsi="Times New Roman" w:cs="Times New Roman"/>
          <w:lang w:eastAsia="pt-PT"/>
        </w:rPr>
        <w:t>ientífico, ou em quem ele delegar, mencionando a área científica do curso, a área de especialização se existir, o tema da dissertação, do trabalho de projeto ou do estágio profissional e o nome do orientador ou orientadores</w:t>
      </w:r>
      <w:r w:rsidR="001B01E0" w:rsidRPr="00E36051">
        <w:rPr>
          <w:rFonts w:ascii="Times New Roman" w:eastAsia="Times New Roman" w:hAnsi="Times New Roman" w:cs="Times New Roman"/>
          <w:lang w:eastAsia="pt-PT"/>
        </w:rPr>
        <w:t>, bem como o do mentor na instituição externa nos termos do n.º 4 do artigo 14</w:t>
      </w:r>
      <w:r w:rsidR="007F052D">
        <w:rPr>
          <w:rFonts w:ascii="Times New Roman" w:eastAsia="Times New Roman" w:hAnsi="Times New Roman" w:cs="Times New Roman"/>
          <w:lang w:eastAsia="pt-PT"/>
        </w:rPr>
        <w:t>.</w:t>
      </w:r>
      <w:r w:rsidR="001B01E0" w:rsidRPr="00E36051">
        <w:rPr>
          <w:rFonts w:ascii="Times New Roman" w:eastAsia="Times New Roman" w:hAnsi="Times New Roman" w:cs="Times New Roman"/>
          <w:lang w:eastAsia="pt-PT"/>
        </w:rPr>
        <w:t>º, se existir</w:t>
      </w:r>
      <w:r w:rsidRPr="00E36051">
        <w:rPr>
          <w:rFonts w:ascii="Times New Roman" w:eastAsia="Times New Roman" w:hAnsi="Times New Roman" w:cs="Times New Roman"/>
          <w:lang w:eastAsia="pt-PT"/>
        </w:rPr>
        <w:t>;</w:t>
      </w:r>
    </w:p>
    <w:p w14:paraId="562A6D80" w14:textId="57E1F979"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b) Declaração de aceitação do orientador ou orientadores</w:t>
      </w:r>
      <w:r w:rsidR="001B01E0" w:rsidRPr="00E36051">
        <w:rPr>
          <w:rFonts w:ascii="Times New Roman" w:eastAsia="Times New Roman" w:hAnsi="Times New Roman" w:cs="Times New Roman"/>
          <w:lang w:eastAsia="pt-PT"/>
        </w:rPr>
        <w:t>, bem como do mentor na instituição externa, se aplicável.</w:t>
      </w:r>
    </w:p>
    <w:p w14:paraId="34B7A65C"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Compete a cada uma das comissões de curso dos ciclos de estudo conducentes ao grau de mestre elaborar, até ao final de cada ano letivo, uma lista de temas de dissertação, ou de trabalhos de projeto, ou de estágios profissionais, que possam ser disponibilizadas aos alunos antes do ato de inscrição, sem prejuízo de outros temas que possam vir a ser propostos.</w:t>
      </w:r>
    </w:p>
    <w:p w14:paraId="0475EF9E" w14:textId="7E416570"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7440A8" w:rsidRPr="00E36051">
        <w:rPr>
          <w:rFonts w:ascii="Times New Roman" w:eastAsia="Times New Roman" w:hAnsi="Times New Roman" w:cs="Times New Roman"/>
          <w:b/>
          <w:lang w:eastAsia="pt-PT"/>
        </w:rPr>
        <w:t>3</w:t>
      </w:r>
      <w:r w:rsidRPr="00E36051">
        <w:rPr>
          <w:rFonts w:ascii="Times New Roman" w:eastAsia="Times New Roman" w:hAnsi="Times New Roman" w:cs="Times New Roman"/>
          <w:b/>
          <w:lang w:eastAsia="pt-PT"/>
        </w:rPr>
        <w:t>.º</w:t>
      </w:r>
    </w:p>
    <w:p w14:paraId="3B762BDC" w14:textId="77777777" w:rsidR="0001673B" w:rsidRPr="00E36051" w:rsidRDefault="0001673B" w:rsidP="00E36051">
      <w:pPr>
        <w:spacing w:after="120" w:line="240" w:lineRule="auto"/>
        <w:jc w:val="center"/>
        <w:rPr>
          <w:rFonts w:ascii="Times New Roman" w:eastAsia="Times New Roman" w:hAnsi="Times New Roman" w:cs="Times New Roman"/>
          <w:lang w:eastAsia="pt-PT"/>
        </w:rPr>
      </w:pPr>
      <w:r w:rsidRPr="00E36051">
        <w:rPr>
          <w:rFonts w:ascii="Times New Roman" w:eastAsia="Times New Roman" w:hAnsi="Times New Roman" w:cs="Times New Roman"/>
          <w:b/>
          <w:lang w:eastAsia="pt-PT"/>
        </w:rPr>
        <w:t>Regime de prescrições</w:t>
      </w:r>
    </w:p>
    <w:p w14:paraId="3F7D57E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Nos ciclos de estudos conducentes ao grau de mestre do ISA aplica-se o regime geral de prescrição do direito à inscrição, de acordo com a Lei n.º 37/2003, de 22 de agosto, com as alterações que lhe foram introduzidas pela Lei n.º 49/2005, de 30 de agosto e os regulamentos em vigor.</w:t>
      </w:r>
    </w:p>
    <w:p w14:paraId="46A16573" w14:textId="45547B4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044339" w:rsidRPr="00E36051">
        <w:rPr>
          <w:rFonts w:ascii="Times New Roman" w:eastAsia="Times New Roman" w:hAnsi="Times New Roman" w:cs="Times New Roman"/>
          <w:b/>
          <w:lang w:eastAsia="pt-PT"/>
        </w:rPr>
        <w:t>4</w:t>
      </w:r>
      <w:r w:rsidRPr="00E36051">
        <w:rPr>
          <w:rFonts w:ascii="Times New Roman" w:eastAsia="Times New Roman" w:hAnsi="Times New Roman" w:cs="Times New Roman"/>
          <w:b/>
          <w:lang w:eastAsia="pt-PT"/>
        </w:rPr>
        <w:t>.º</w:t>
      </w:r>
    </w:p>
    <w:p w14:paraId="38BDB948"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Orientação da dissertação, do trabalho de projeto ou do estágio profissional</w:t>
      </w:r>
    </w:p>
    <w:p w14:paraId="6179C417" w14:textId="4FA860D3"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1 - </w:t>
      </w:r>
      <w:r w:rsidR="00656DFD" w:rsidRPr="00E36051">
        <w:rPr>
          <w:rFonts w:ascii="Times New Roman" w:eastAsia="Times New Roman" w:hAnsi="Times New Roman" w:cs="Times New Roman"/>
          <w:lang w:eastAsia="pt-PT"/>
        </w:rPr>
        <w:t xml:space="preserve">A elaboração da dissertação ou do trabalho de projeto e a realização do estágio são orientadas por doutores ou </w:t>
      </w:r>
      <w:r w:rsidR="00EB5601" w:rsidRPr="00E36051">
        <w:rPr>
          <w:rFonts w:ascii="Times New Roman" w:eastAsia="Times New Roman" w:hAnsi="Times New Roman" w:cs="Times New Roman"/>
          <w:lang w:eastAsia="pt-PT"/>
        </w:rPr>
        <w:t>detentor do título de especialista conferido nos termos do disposto no Decreto-Lei n.º 206/2009, de 31 de agosto.</w:t>
      </w:r>
      <w:r w:rsidR="00EB5601" w:rsidRPr="00E36051" w:rsidDel="00EB5601">
        <w:rPr>
          <w:rFonts w:ascii="Times New Roman" w:eastAsia="Times New Roman" w:hAnsi="Times New Roman" w:cs="Times New Roman"/>
          <w:lang w:eastAsia="pt-PT"/>
        </w:rPr>
        <w:t xml:space="preserve"> </w:t>
      </w:r>
    </w:p>
    <w:p w14:paraId="17648465" w14:textId="0B42CF9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A orientação pode ser assegurada em regime de coorientação, quer por orientadores nacionais, quer por nacionais e estrangeiros, até um máximo de dois orientadores.</w:t>
      </w:r>
    </w:p>
    <w:p w14:paraId="0637C899" w14:textId="505C3F3F"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 equipa de orientação deverá incluir obrigatoriamente um professor ou investigador com vínculo ao ISA.</w:t>
      </w:r>
    </w:p>
    <w:p w14:paraId="5B50BE9F" w14:textId="47BEC64A" w:rsidR="0062554C" w:rsidRPr="00E36051" w:rsidRDefault="00EB5601"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w:t>
      </w:r>
      <w:r w:rsidR="0062554C" w:rsidRPr="00E36051">
        <w:rPr>
          <w:rFonts w:ascii="Times New Roman" w:eastAsia="Times New Roman" w:hAnsi="Times New Roman" w:cs="Times New Roman"/>
          <w:lang w:eastAsia="pt-PT"/>
        </w:rPr>
        <w:t xml:space="preserve"> – </w:t>
      </w:r>
      <w:r w:rsidR="00044339" w:rsidRPr="00E36051">
        <w:rPr>
          <w:rFonts w:ascii="Times New Roman" w:eastAsia="Times New Roman" w:hAnsi="Times New Roman" w:cs="Times New Roman"/>
          <w:lang w:eastAsia="pt-PT"/>
        </w:rPr>
        <w:t>No caso de o</w:t>
      </w:r>
      <w:r w:rsidR="0062554C" w:rsidRPr="00E36051">
        <w:rPr>
          <w:rFonts w:ascii="Times New Roman" w:eastAsia="Times New Roman" w:hAnsi="Times New Roman" w:cs="Times New Roman"/>
          <w:lang w:eastAsia="pt-PT"/>
        </w:rPr>
        <w:t xml:space="preserve"> aluno realizar a totalidade ou uma parte substancial do trabalho numa instituição fora do ISA, e não existindo a possibilidade de ter um orientador </w:t>
      </w:r>
      <w:r w:rsidR="005F55C3" w:rsidRPr="00E36051">
        <w:rPr>
          <w:rFonts w:ascii="Times New Roman" w:eastAsia="Times New Roman" w:hAnsi="Times New Roman" w:cs="Times New Roman"/>
          <w:lang w:eastAsia="pt-PT"/>
        </w:rPr>
        <w:t xml:space="preserve">externo </w:t>
      </w:r>
      <w:r w:rsidR="0062554C" w:rsidRPr="00E36051">
        <w:rPr>
          <w:rFonts w:ascii="Times New Roman" w:eastAsia="Times New Roman" w:hAnsi="Times New Roman" w:cs="Times New Roman"/>
          <w:lang w:eastAsia="pt-PT"/>
        </w:rPr>
        <w:t xml:space="preserve">definido de acordo com </w:t>
      </w:r>
      <w:r w:rsidR="0062554C" w:rsidRPr="00E36051">
        <w:rPr>
          <w:rFonts w:ascii="Times New Roman" w:eastAsia="Times New Roman" w:hAnsi="Times New Roman" w:cs="Times New Roman"/>
          <w:lang w:eastAsia="pt-PT"/>
        </w:rPr>
        <w:lastRenderedPageBreak/>
        <w:t>o número 1</w:t>
      </w:r>
      <w:r w:rsidR="005F55C3" w:rsidRPr="00E36051">
        <w:rPr>
          <w:rFonts w:ascii="Times New Roman" w:eastAsia="Times New Roman" w:hAnsi="Times New Roman" w:cs="Times New Roman"/>
          <w:lang w:eastAsia="pt-PT"/>
        </w:rPr>
        <w:t>,</w:t>
      </w:r>
      <w:r w:rsidR="00DC4C6C" w:rsidRPr="00E36051">
        <w:rPr>
          <w:rFonts w:ascii="Times New Roman" w:eastAsia="Times New Roman" w:hAnsi="Times New Roman" w:cs="Times New Roman"/>
          <w:lang w:eastAsia="pt-PT"/>
        </w:rPr>
        <w:t xml:space="preserve"> poderá existir a </w:t>
      </w:r>
      <w:r w:rsidR="00577A9B" w:rsidRPr="00E36051">
        <w:rPr>
          <w:rFonts w:ascii="Times New Roman" w:eastAsia="Times New Roman" w:hAnsi="Times New Roman" w:cs="Times New Roman"/>
          <w:lang w:eastAsia="pt-PT"/>
        </w:rPr>
        <w:t>figura do</w:t>
      </w:r>
      <w:r w:rsidR="005F55C3" w:rsidRPr="00E36051">
        <w:rPr>
          <w:rFonts w:ascii="Times New Roman" w:eastAsia="Times New Roman" w:hAnsi="Times New Roman" w:cs="Times New Roman"/>
          <w:lang w:eastAsia="pt-PT"/>
        </w:rPr>
        <w:t xml:space="preserve"> </w:t>
      </w:r>
      <w:r w:rsidR="005F55C3" w:rsidRPr="00E36051">
        <w:rPr>
          <w:rFonts w:ascii="Times New Roman" w:eastAsia="Times New Roman" w:hAnsi="Times New Roman" w:cs="Times New Roman"/>
          <w:i/>
          <w:iCs/>
          <w:lang w:eastAsia="pt-PT"/>
        </w:rPr>
        <w:t>mentor</w:t>
      </w:r>
      <w:r w:rsidR="005F55C3" w:rsidRPr="00E36051">
        <w:rPr>
          <w:rFonts w:ascii="Times New Roman" w:eastAsia="Times New Roman" w:hAnsi="Times New Roman" w:cs="Times New Roman"/>
          <w:lang w:eastAsia="pt-PT"/>
        </w:rPr>
        <w:t xml:space="preserve"> que será uma individualidade dessa instituição que acompanhará o trabalho do aluno. </w:t>
      </w:r>
    </w:p>
    <w:p w14:paraId="25174803" w14:textId="4A376FCF"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044339" w:rsidRPr="00E36051">
        <w:rPr>
          <w:rFonts w:ascii="Times New Roman" w:eastAsia="Times New Roman" w:hAnsi="Times New Roman" w:cs="Times New Roman"/>
          <w:b/>
          <w:lang w:eastAsia="pt-PT"/>
        </w:rPr>
        <w:t>5</w:t>
      </w:r>
      <w:r w:rsidRPr="00E36051">
        <w:rPr>
          <w:rFonts w:ascii="Times New Roman" w:eastAsia="Times New Roman" w:hAnsi="Times New Roman" w:cs="Times New Roman"/>
          <w:b/>
          <w:lang w:eastAsia="pt-PT"/>
        </w:rPr>
        <w:t>.º</w:t>
      </w:r>
    </w:p>
    <w:p w14:paraId="093257EF"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Apresentação da dissertação, do trabalho de projeto ou do relatório de estágio</w:t>
      </w:r>
    </w:p>
    <w:p w14:paraId="6B64322E"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 dissertação, o trabalho de projeto ou o relatório de estágio profissional deverão obrigatoriamente respeitar as seguintes regras:</w:t>
      </w:r>
    </w:p>
    <w:p w14:paraId="7DE5FE0D" w14:textId="77F5AFFA"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a) A capa deve incluir o nome da Universidade de Lisboa e o do Instituto Superior de Agronomia, com os respetivos logotipos, o título do trabalho, o nome do estudante, o nome dos orientadores</w:t>
      </w:r>
      <w:r w:rsidR="001B01E0" w:rsidRPr="00E36051">
        <w:rPr>
          <w:rFonts w:ascii="Times New Roman" w:eastAsia="Times New Roman" w:hAnsi="Times New Roman" w:cs="Times New Roman"/>
          <w:lang w:eastAsia="pt-PT"/>
        </w:rPr>
        <w:t xml:space="preserve">, </w:t>
      </w:r>
      <w:r w:rsidRPr="00E36051">
        <w:rPr>
          <w:rFonts w:ascii="Times New Roman" w:eastAsia="Times New Roman" w:hAnsi="Times New Roman" w:cs="Times New Roman"/>
          <w:lang w:eastAsia="pt-PT"/>
        </w:rPr>
        <w:t>a designação do ciclo de estudos do mestrado e, se aplicável, a área de especialização, a modalidade do trabalho que se apresenta (dissertação, trabalho de projeto ou relatório de estágio), o ano de conclusão do trabalho e, nos casos de graus atribuídos em associação, a identificação das instituições parceiras;</w:t>
      </w:r>
    </w:p>
    <w:p w14:paraId="7B5035ED" w14:textId="1B5A6E9F" w:rsidR="0001673B" w:rsidRPr="00E36051" w:rsidRDefault="0001673B"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b) Os</w:t>
      </w:r>
      <w:proofErr w:type="gramEnd"/>
      <w:r w:rsidRPr="00E36051">
        <w:rPr>
          <w:rFonts w:ascii="Times New Roman" w:eastAsia="Times New Roman" w:hAnsi="Times New Roman" w:cs="Times New Roman"/>
          <w:lang w:eastAsia="pt-PT"/>
        </w:rPr>
        <w:t xml:space="preserve"> trabalhos escritos devem incluir resumos em português e </w:t>
      </w:r>
      <w:r w:rsidR="00587AD3" w:rsidRPr="00E36051">
        <w:rPr>
          <w:rFonts w:ascii="Times New Roman" w:eastAsia="Times New Roman" w:hAnsi="Times New Roman" w:cs="Times New Roman"/>
          <w:lang w:eastAsia="pt-PT"/>
        </w:rPr>
        <w:t>em inglês</w:t>
      </w:r>
      <w:r w:rsidRPr="00E36051">
        <w:rPr>
          <w:rFonts w:ascii="Times New Roman" w:eastAsia="Times New Roman" w:hAnsi="Times New Roman" w:cs="Times New Roman"/>
          <w:lang w:eastAsia="pt-PT"/>
        </w:rPr>
        <w:t xml:space="preserve"> até 300 palavras cada, até 5 palavras-chave em português e </w:t>
      </w:r>
      <w:r w:rsidR="00587AD3" w:rsidRPr="00E36051">
        <w:rPr>
          <w:rFonts w:ascii="Times New Roman" w:eastAsia="Times New Roman" w:hAnsi="Times New Roman" w:cs="Times New Roman"/>
          <w:lang w:eastAsia="pt-PT"/>
        </w:rPr>
        <w:t>em inglês</w:t>
      </w:r>
      <w:r w:rsidRPr="00E36051">
        <w:rPr>
          <w:rFonts w:ascii="Times New Roman" w:eastAsia="Times New Roman" w:hAnsi="Times New Roman" w:cs="Times New Roman"/>
          <w:lang w:eastAsia="pt-PT"/>
        </w:rPr>
        <w:t>, e índices;</w:t>
      </w:r>
    </w:p>
    <w:p w14:paraId="4F31B304" w14:textId="7C45EAF9"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c) </w:t>
      </w:r>
      <w:r w:rsidR="00C04AA9" w:rsidRPr="00E36051">
        <w:rPr>
          <w:rFonts w:ascii="Times New Roman" w:eastAsia="Times New Roman" w:hAnsi="Times New Roman" w:cs="Times New Roman"/>
          <w:lang w:eastAsia="pt-PT"/>
        </w:rPr>
        <w:t>O trabalho final pode ser escrito em português ou em inglês</w:t>
      </w:r>
      <w:r w:rsidR="00725552" w:rsidRPr="00E36051">
        <w:rPr>
          <w:rFonts w:ascii="Times New Roman" w:eastAsia="Times New Roman" w:hAnsi="Times New Roman" w:cs="Times New Roman"/>
          <w:lang w:eastAsia="pt-PT"/>
        </w:rPr>
        <w:t>. N</w:t>
      </w:r>
      <w:r w:rsidR="00C04AA9" w:rsidRPr="00E36051">
        <w:rPr>
          <w:rFonts w:ascii="Times New Roman" w:eastAsia="Times New Roman" w:hAnsi="Times New Roman" w:cs="Times New Roman"/>
          <w:lang w:eastAsia="pt-PT"/>
        </w:rPr>
        <w:t>este ultimo caso</w:t>
      </w:r>
      <w:r w:rsidR="00044339" w:rsidRPr="00E36051">
        <w:rPr>
          <w:rFonts w:ascii="Times New Roman" w:eastAsia="Times New Roman" w:hAnsi="Times New Roman" w:cs="Times New Roman"/>
          <w:lang w:eastAsia="pt-PT"/>
        </w:rPr>
        <w:t>,</w:t>
      </w:r>
      <w:r w:rsidRPr="00E36051">
        <w:rPr>
          <w:rFonts w:ascii="Times New Roman" w:eastAsia="Times New Roman" w:hAnsi="Times New Roman" w:cs="Times New Roman"/>
          <w:lang w:eastAsia="pt-PT"/>
        </w:rPr>
        <w:t xml:space="preserve"> deve ser </w:t>
      </w:r>
      <w:r w:rsidR="00EB5601" w:rsidRPr="00E36051">
        <w:rPr>
          <w:rFonts w:ascii="Times New Roman" w:eastAsia="Times New Roman" w:hAnsi="Times New Roman" w:cs="Times New Roman"/>
          <w:lang w:eastAsia="pt-PT"/>
        </w:rPr>
        <w:t>acompanhad</w:t>
      </w:r>
      <w:r w:rsidR="00725552" w:rsidRPr="00E36051">
        <w:rPr>
          <w:rFonts w:ascii="Times New Roman" w:eastAsia="Times New Roman" w:hAnsi="Times New Roman" w:cs="Times New Roman"/>
          <w:lang w:eastAsia="pt-PT"/>
        </w:rPr>
        <w:t>o</w:t>
      </w:r>
      <w:r w:rsidR="00EB5601" w:rsidRPr="00E36051">
        <w:rPr>
          <w:rFonts w:ascii="Times New Roman" w:eastAsia="Times New Roman" w:hAnsi="Times New Roman" w:cs="Times New Roman"/>
          <w:lang w:eastAsia="pt-PT"/>
        </w:rPr>
        <w:t xml:space="preserve"> </w:t>
      </w:r>
      <w:r w:rsidRPr="00E36051">
        <w:rPr>
          <w:rFonts w:ascii="Times New Roman" w:eastAsia="Times New Roman" w:hAnsi="Times New Roman" w:cs="Times New Roman"/>
          <w:lang w:eastAsia="pt-PT"/>
        </w:rPr>
        <w:t>de um resumo desenvolvido em português, com uma extensão compreendida entre 1200 e 1500 palavras;</w:t>
      </w:r>
    </w:p>
    <w:p w14:paraId="3B32C21D" w14:textId="35F0668E" w:rsidR="00C04AA9" w:rsidRPr="00E36051" w:rsidRDefault="00C04AA9"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d) O CC poderá autorizar a escrita do trabalho final noutras línguas, caso o pedido seja devidamente justificado.</w:t>
      </w:r>
    </w:p>
    <w:p w14:paraId="40AD8C46" w14:textId="136CEA3A" w:rsidR="0001673B" w:rsidRPr="00E36051" w:rsidRDefault="007F052D" w:rsidP="00E36051">
      <w:pPr>
        <w:spacing w:after="120" w:line="240" w:lineRule="auto"/>
        <w:jc w:val="both"/>
        <w:rPr>
          <w:rFonts w:ascii="Times New Roman" w:eastAsia="Times New Roman" w:hAnsi="Times New Roman" w:cs="Times New Roman"/>
          <w:lang w:eastAsia="pt-PT"/>
        </w:rPr>
      </w:pPr>
      <w:r>
        <w:rPr>
          <w:rFonts w:ascii="Times New Roman" w:eastAsia="Times New Roman" w:hAnsi="Times New Roman" w:cs="Times New Roman"/>
          <w:lang w:eastAsia="pt-PT"/>
        </w:rPr>
        <w:t>e</w:t>
      </w:r>
      <w:r w:rsidR="0001673B" w:rsidRPr="00E36051">
        <w:rPr>
          <w:rFonts w:ascii="Times New Roman" w:eastAsia="Times New Roman" w:hAnsi="Times New Roman" w:cs="Times New Roman"/>
          <w:lang w:eastAsia="pt-PT"/>
        </w:rPr>
        <w:t xml:space="preserve">) </w:t>
      </w:r>
      <w:r w:rsidR="00044339" w:rsidRPr="00E36051">
        <w:rPr>
          <w:rFonts w:ascii="Times New Roman" w:eastAsia="Times New Roman" w:hAnsi="Times New Roman" w:cs="Times New Roman"/>
          <w:lang w:eastAsia="pt-PT"/>
        </w:rPr>
        <w:t>A dissertação, o trabalho de projeto ou o relatório de estágio profissional,</w:t>
      </w:r>
      <w:r w:rsidR="0001673B" w:rsidRPr="00E36051">
        <w:rPr>
          <w:rFonts w:ascii="Times New Roman" w:eastAsia="Times New Roman" w:hAnsi="Times New Roman" w:cs="Times New Roman"/>
          <w:lang w:eastAsia="pt-PT"/>
        </w:rPr>
        <w:t xml:space="preserve"> </w:t>
      </w:r>
      <w:r w:rsidR="00044339" w:rsidRPr="00E36051">
        <w:rPr>
          <w:rFonts w:ascii="Times New Roman" w:eastAsia="Times New Roman" w:hAnsi="Times New Roman" w:cs="Times New Roman"/>
          <w:lang w:eastAsia="pt-PT"/>
        </w:rPr>
        <w:t>e o</w:t>
      </w:r>
      <w:r w:rsidR="0001673B" w:rsidRPr="00E36051">
        <w:rPr>
          <w:rFonts w:ascii="Times New Roman" w:eastAsia="Times New Roman" w:hAnsi="Times New Roman" w:cs="Times New Roman"/>
          <w:lang w:eastAsia="pt-PT"/>
        </w:rPr>
        <w:t xml:space="preserve">s </w:t>
      </w:r>
      <w:r w:rsidR="00044339" w:rsidRPr="00E36051">
        <w:rPr>
          <w:rFonts w:ascii="Times New Roman" w:eastAsia="Times New Roman" w:hAnsi="Times New Roman" w:cs="Times New Roman"/>
          <w:lang w:eastAsia="pt-PT"/>
        </w:rPr>
        <w:t xml:space="preserve">seus </w:t>
      </w:r>
      <w:r w:rsidR="0001673B" w:rsidRPr="00E36051">
        <w:rPr>
          <w:rFonts w:ascii="Times New Roman" w:eastAsia="Times New Roman" w:hAnsi="Times New Roman" w:cs="Times New Roman"/>
          <w:lang w:eastAsia="pt-PT"/>
        </w:rPr>
        <w:t xml:space="preserve">anexos, </w:t>
      </w:r>
      <w:r w:rsidR="00044339" w:rsidRPr="00E36051">
        <w:rPr>
          <w:rFonts w:ascii="Times New Roman" w:eastAsia="Times New Roman" w:hAnsi="Times New Roman" w:cs="Times New Roman"/>
          <w:lang w:eastAsia="pt-PT"/>
        </w:rPr>
        <w:t>são</w:t>
      </w:r>
      <w:r w:rsidR="0001673B" w:rsidRPr="00E36051">
        <w:rPr>
          <w:rFonts w:ascii="Times New Roman" w:eastAsia="Times New Roman" w:hAnsi="Times New Roman" w:cs="Times New Roman"/>
          <w:lang w:eastAsia="pt-PT"/>
        </w:rPr>
        <w:t xml:space="preserve"> apresentados em suporte digital;</w:t>
      </w:r>
    </w:p>
    <w:p w14:paraId="5CEB41E1" w14:textId="053F558C" w:rsidR="0001673B" w:rsidRPr="00E36051" w:rsidRDefault="007F052D" w:rsidP="00E36051">
      <w:pPr>
        <w:spacing w:after="120" w:line="240" w:lineRule="auto"/>
        <w:jc w:val="both"/>
        <w:rPr>
          <w:rFonts w:ascii="Times New Roman" w:eastAsia="Times New Roman" w:hAnsi="Times New Roman" w:cs="Times New Roman"/>
          <w:lang w:eastAsia="pt-PT"/>
        </w:rPr>
      </w:pPr>
      <w:proofErr w:type="gramStart"/>
      <w:r>
        <w:rPr>
          <w:rFonts w:ascii="Times New Roman" w:eastAsia="Times New Roman" w:hAnsi="Times New Roman" w:cs="Times New Roman"/>
          <w:lang w:eastAsia="pt-PT"/>
        </w:rPr>
        <w:t>f</w:t>
      </w:r>
      <w:r w:rsidR="0001673B" w:rsidRPr="00E36051">
        <w:rPr>
          <w:rFonts w:ascii="Times New Roman" w:eastAsia="Times New Roman" w:hAnsi="Times New Roman" w:cs="Times New Roman"/>
          <w:lang w:eastAsia="pt-PT"/>
        </w:rPr>
        <w:t>) As</w:t>
      </w:r>
      <w:proofErr w:type="gramEnd"/>
      <w:r w:rsidR="0001673B" w:rsidRPr="00E36051">
        <w:rPr>
          <w:rFonts w:ascii="Times New Roman" w:eastAsia="Times New Roman" w:hAnsi="Times New Roman" w:cs="Times New Roman"/>
          <w:lang w:eastAsia="pt-PT"/>
        </w:rPr>
        <w:t xml:space="preserve"> informações referidas anteriormente no que respeita a capa, formatação e número de páginas da dissertação, do trabalho de projeto ou do relatório de estágio profissional, devem respeitar as regras definidas pelo ISA, que serão publicadas anualmente.</w:t>
      </w:r>
    </w:p>
    <w:p w14:paraId="484B3685"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Os prazos para a entrega da dissertação, do trabalho de projeto ou do relatório de estágio profissional são os definidos anualmente no calendário escolar do ISA.</w:t>
      </w:r>
    </w:p>
    <w:p w14:paraId="087767BC" w14:textId="69C18C1C"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 apresentação em data posterior ao estipulado obriga a nova inscrição na dissertação, no trabalho de projeto ou no estágio profissional, de acordo com o estabelecido no artigo 11.º</w:t>
      </w:r>
      <w:r w:rsidR="007F052D">
        <w:rPr>
          <w:rFonts w:ascii="Times New Roman" w:eastAsia="Times New Roman" w:hAnsi="Times New Roman" w:cs="Times New Roman"/>
          <w:lang w:eastAsia="pt-PT"/>
        </w:rPr>
        <w:t>.</w:t>
      </w:r>
    </w:p>
    <w:p w14:paraId="67D33B7C"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As dissertações de mestrado ficam sujeitas a depósito obrigatório, da responsabilidade do ISA, de uma cópia digital num repositório integrante da rede do Repositório Científico de Acesso Aberto de Portugal, operado pela Fundação para a Ciência e a Tecnologia, I. P., bem como para consulta digital no Repositório Digital da Universidade de Lisboa.</w:t>
      </w:r>
    </w:p>
    <w:p w14:paraId="208C0EA4" w14:textId="07A74D23"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044339" w:rsidRPr="00E36051">
        <w:rPr>
          <w:rFonts w:ascii="Times New Roman" w:eastAsia="Times New Roman" w:hAnsi="Times New Roman" w:cs="Times New Roman"/>
          <w:b/>
          <w:lang w:eastAsia="pt-PT"/>
        </w:rPr>
        <w:t>6</w:t>
      </w:r>
      <w:r w:rsidRPr="00E36051">
        <w:rPr>
          <w:rFonts w:ascii="Times New Roman" w:eastAsia="Times New Roman" w:hAnsi="Times New Roman" w:cs="Times New Roman"/>
          <w:b/>
          <w:lang w:eastAsia="pt-PT"/>
        </w:rPr>
        <w:t>.º</w:t>
      </w:r>
    </w:p>
    <w:p w14:paraId="381A781B"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Admissão a provas</w:t>
      </w:r>
    </w:p>
    <w:p w14:paraId="6A7E6512"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Apenas poderão requerer admissão às provas públicas de defesa da dissertação, do trabalho de projeto ou do relatório de estágio, os alunos que tenham concluído o curso de mestrado e tenham regularizado todos os pagamentos de propina inerentes à frequência do curso.</w:t>
      </w:r>
    </w:p>
    <w:p w14:paraId="0DF84566" w14:textId="2FA5F5A6"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2 - O aluno deverá solicitar na divisão académica do ISA a realização das provas para apreciação e discussão pública da dissertação, do trabalho de projeto ou do relatório de estágio profissional, em requerimento dirigido ao presidente do </w:t>
      </w:r>
      <w:r w:rsidR="00464D28" w:rsidRPr="00E36051">
        <w:rPr>
          <w:rFonts w:ascii="Times New Roman" w:eastAsia="Times New Roman" w:hAnsi="Times New Roman" w:cs="Times New Roman"/>
          <w:lang w:eastAsia="pt-PT"/>
        </w:rPr>
        <w:t>C</w:t>
      </w:r>
      <w:r w:rsidRPr="00E36051">
        <w:rPr>
          <w:rFonts w:ascii="Times New Roman" w:eastAsia="Times New Roman" w:hAnsi="Times New Roman" w:cs="Times New Roman"/>
          <w:lang w:eastAsia="pt-PT"/>
        </w:rPr>
        <w:t xml:space="preserve">onselho </w:t>
      </w:r>
      <w:r w:rsidR="00464D28" w:rsidRPr="00E36051">
        <w:rPr>
          <w:rFonts w:ascii="Times New Roman" w:eastAsia="Times New Roman" w:hAnsi="Times New Roman" w:cs="Times New Roman"/>
          <w:lang w:eastAsia="pt-PT"/>
        </w:rPr>
        <w:t>C</w:t>
      </w:r>
      <w:r w:rsidRPr="00E36051">
        <w:rPr>
          <w:rFonts w:ascii="Times New Roman" w:eastAsia="Times New Roman" w:hAnsi="Times New Roman" w:cs="Times New Roman"/>
          <w:lang w:eastAsia="pt-PT"/>
        </w:rPr>
        <w:t>ientífico no prazo reservado para o mesmo.</w:t>
      </w:r>
    </w:p>
    <w:p w14:paraId="088B161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Com o requerimento de admissão à prestação das provas o aluno deve entregar os seguintes documentos:</w:t>
      </w:r>
    </w:p>
    <w:p w14:paraId="5ADA9D55"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a) Parecer do orientador ou orientadores confirmando que a dissertação, trabalho de projeto, ou relatório de estágio profissional está em condições de ser apresentado em provas públicas;</w:t>
      </w:r>
    </w:p>
    <w:p w14:paraId="228A7660" w14:textId="776A86F5" w:rsidR="0001673B" w:rsidRPr="00E36051" w:rsidRDefault="004668FF"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b</w:t>
      </w:r>
      <w:r w:rsidR="0001673B" w:rsidRPr="00E36051">
        <w:rPr>
          <w:rFonts w:ascii="Times New Roman" w:eastAsia="Times New Roman" w:hAnsi="Times New Roman" w:cs="Times New Roman"/>
          <w:lang w:eastAsia="pt-PT"/>
        </w:rPr>
        <w:t>) Um</w:t>
      </w:r>
      <w:proofErr w:type="gramEnd"/>
      <w:r w:rsidR="0001673B" w:rsidRPr="00E36051">
        <w:rPr>
          <w:rFonts w:ascii="Times New Roman" w:eastAsia="Times New Roman" w:hAnsi="Times New Roman" w:cs="Times New Roman"/>
          <w:lang w:eastAsia="pt-PT"/>
        </w:rPr>
        <w:t xml:space="preserve"> exemplar </w:t>
      </w:r>
      <w:r w:rsidRPr="00E36051">
        <w:rPr>
          <w:rFonts w:ascii="Times New Roman" w:eastAsia="Times New Roman" w:hAnsi="Times New Roman" w:cs="Times New Roman"/>
          <w:lang w:eastAsia="pt-PT"/>
        </w:rPr>
        <w:t xml:space="preserve">da tese e um do </w:t>
      </w:r>
      <w:r w:rsidRPr="00E36051">
        <w:rPr>
          <w:rFonts w:ascii="Times New Roman" w:eastAsia="Times New Roman" w:hAnsi="Times New Roman" w:cs="Times New Roman"/>
          <w:i/>
          <w:iCs/>
          <w:lang w:eastAsia="pt-PT"/>
        </w:rPr>
        <w:t>curriculum vitae</w:t>
      </w:r>
      <w:r w:rsidRPr="00E36051">
        <w:rPr>
          <w:rFonts w:ascii="Times New Roman" w:eastAsia="Times New Roman" w:hAnsi="Times New Roman" w:cs="Times New Roman"/>
          <w:lang w:eastAsia="pt-PT"/>
        </w:rPr>
        <w:t xml:space="preserve"> </w:t>
      </w:r>
      <w:r w:rsidR="0001673B" w:rsidRPr="00E36051">
        <w:rPr>
          <w:rFonts w:ascii="Times New Roman" w:eastAsia="Times New Roman" w:hAnsi="Times New Roman" w:cs="Times New Roman"/>
          <w:lang w:eastAsia="pt-PT"/>
        </w:rPr>
        <w:t>em suporte digital</w:t>
      </w:r>
      <w:r w:rsidRPr="00E36051">
        <w:rPr>
          <w:rFonts w:ascii="Times New Roman" w:eastAsia="Times New Roman" w:hAnsi="Times New Roman" w:cs="Times New Roman"/>
          <w:lang w:eastAsia="pt-PT"/>
        </w:rPr>
        <w:t xml:space="preserve">, em formato não editável (como por exemplo, </w:t>
      </w:r>
      <w:proofErr w:type="spellStart"/>
      <w:r w:rsidRPr="00E36051">
        <w:rPr>
          <w:rFonts w:ascii="Times New Roman" w:eastAsia="Times New Roman" w:hAnsi="Times New Roman" w:cs="Times New Roman"/>
          <w:lang w:eastAsia="pt-PT"/>
        </w:rPr>
        <w:t>pdf</w:t>
      </w:r>
      <w:proofErr w:type="spellEnd"/>
      <w:r w:rsidRPr="00E36051">
        <w:rPr>
          <w:rFonts w:ascii="Times New Roman" w:eastAsia="Times New Roman" w:hAnsi="Times New Roman" w:cs="Times New Roman"/>
          <w:lang w:eastAsia="pt-PT"/>
        </w:rPr>
        <w:t>). O suporte poderá ser um CD, DVD</w:t>
      </w:r>
      <w:r w:rsidR="00FF1C08" w:rsidRPr="00E36051">
        <w:rPr>
          <w:rFonts w:ascii="Times New Roman" w:eastAsia="Times New Roman" w:hAnsi="Times New Roman" w:cs="Times New Roman"/>
          <w:lang w:eastAsia="pt-PT"/>
        </w:rPr>
        <w:t>,</w:t>
      </w:r>
      <w:r w:rsidRPr="00E36051">
        <w:rPr>
          <w:rFonts w:ascii="Times New Roman" w:eastAsia="Times New Roman" w:hAnsi="Times New Roman" w:cs="Times New Roman"/>
          <w:lang w:eastAsia="pt-PT"/>
        </w:rPr>
        <w:t xml:space="preserve"> </w:t>
      </w:r>
      <w:proofErr w:type="spellStart"/>
      <w:r w:rsidRPr="00E36051">
        <w:rPr>
          <w:rFonts w:ascii="Times New Roman" w:eastAsia="Times New Roman" w:hAnsi="Times New Roman" w:cs="Times New Roman"/>
          <w:i/>
          <w:iCs/>
          <w:lang w:eastAsia="pt-PT"/>
        </w:rPr>
        <w:t>pen</w:t>
      </w:r>
      <w:proofErr w:type="spellEnd"/>
      <w:r w:rsidRPr="00E36051">
        <w:rPr>
          <w:rFonts w:ascii="Times New Roman" w:eastAsia="Times New Roman" w:hAnsi="Times New Roman" w:cs="Times New Roman"/>
          <w:i/>
          <w:iCs/>
          <w:lang w:eastAsia="pt-PT"/>
        </w:rPr>
        <w:t xml:space="preserve"> drive</w:t>
      </w:r>
      <w:r w:rsidR="00FF1C08" w:rsidRPr="00E36051">
        <w:rPr>
          <w:rFonts w:ascii="Times New Roman" w:eastAsia="Times New Roman" w:hAnsi="Times New Roman" w:cs="Times New Roman"/>
          <w:lang w:eastAsia="pt-PT"/>
        </w:rPr>
        <w:t>, ou por transferência na plataforma do Fénix quando disponível</w:t>
      </w:r>
      <w:r w:rsidR="00E86C64" w:rsidRPr="00E36051">
        <w:rPr>
          <w:rFonts w:ascii="Times New Roman" w:eastAsia="Times New Roman" w:hAnsi="Times New Roman" w:cs="Times New Roman"/>
          <w:lang w:eastAsia="pt-PT"/>
        </w:rPr>
        <w:t>.</w:t>
      </w:r>
    </w:p>
    <w:p w14:paraId="5C01273E" w14:textId="0B2D7762" w:rsidR="0001673B" w:rsidRPr="00E36051" w:rsidRDefault="004668F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lastRenderedPageBreak/>
        <w:t>c</w:t>
      </w:r>
      <w:r w:rsidR="0001673B" w:rsidRPr="00E36051">
        <w:rPr>
          <w:rFonts w:ascii="Times New Roman" w:eastAsia="Times New Roman" w:hAnsi="Times New Roman" w:cs="Times New Roman"/>
          <w:lang w:eastAsia="pt-PT"/>
        </w:rPr>
        <w:t>) Declaração referente à disponibilização do documento para consulta digital através do Repositório Digital da Universidade de Lisboa.</w:t>
      </w:r>
    </w:p>
    <w:p w14:paraId="334B6C2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A admissão a provas de mestrado está sujeita ao pagamento de emolumento, conforme tabela de emolumentos do ISA.</w:t>
      </w:r>
    </w:p>
    <w:p w14:paraId="6F8042CB" w14:textId="3EDC9435"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154E8D" w:rsidRPr="00E36051">
        <w:rPr>
          <w:rFonts w:ascii="Times New Roman" w:eastAsia="Times New Roman" w:hAnsi="Times New Roman" w:cs="Times New Roman"/>
          <w:b/>
          <w:lang w:eastAsia="pt-PT"/>
        </w:rPr>
        <w:t>7</w:t>
      </w:r>
      <w:r w:rsidRPr="00E36051">
        <w:rPr>
          <w:rFonts w:ascii="Times New Roman" w:eastAsia="Times New Roman" w:hAnsi="Times New Roman" w:cs="Times New Roman"/>
          <w:b/>
          <w:lang w:eastAsia="pt-PT"/>
        </w:rPr>
        <w:t>.º</w:t>
      </w:r>
    </w:p>
    <w:p w14:paraId="268F5BE9"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Composição, nomeação e funcionamento do júri</w:t>
      </w:r>
    </w:p>
    <w:p w14:paraId="64C5BE5A"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 dissertação, o trabalho de projeto ou o relatório de estágio profissional são objeto de apreciação e discussão pública por um júri nomeado pelo Presidente do ISA, sob proposta do Conselho Científico, ouvida a respetiva comissão de curso, no prazo de 30 dias úteis após a receção do requerimento de admissão a provas apresentado pelo aluno.</w:t>
      </w:r>
    </w:p>
    <w:p w14:paraId="11247231"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 despacho de nomeação do júri deverá ser comunicado ao aluno e afixado em local público do ISA e divulgado na página do ISA em www.isa.ulisboa.pt, no prazo de cinco dias úteis após a sua nomeação.</w:t>
      </w:r>
    </w:p>
    <w:p w14:paraId="3E3D8011" w14:textId="0CCDBB99"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O júri é constituído por três a cinco membros, incluindo o coordenador d</w:t>
      </w:r>
      <w:r w:rsidR="000E6DCA" w:rsidRPr="00E36051">
        <w:rPr>
          <w:rFonts w:ascii="Times New Roman" w:eastAsia="Times New Roman" w:hAnsi="Times New Roman" w:cs="Times New Roman"/>
          <w:lang w:eastAsia="pt-PT"/>
        </w:rPr>
        <w:t>a comissão de</w:t>
      </w:r>
      <w:r w:rsidRPr="00E36051">
        <w:rPr>
          <w:rFonts w:ascii="Times New Roman" w:eastAsia="Times New Roman" w:hAnsi="Times New Roman" w:cs="Times New Roman"/>
          <w:lang w:eastAsia="pt-PT"/>
        </w:rPr>
        <w:t xml:space="preserve"> curso ou outro membro </w:t>
      </w:r>
      <w:r w:rsidR="000E6DCA" w:rsidRPr="00E36051">
        <w:rPr>
          <w:rFonts w:ascii="Times New Roman" w:eastAsia="Times New Roman" w:hAnsi="Times New Roman" w:cs="Times New Roman"/>
          <w:lang w:eastAsia="pt-PT"/>
        </w:rPr>
        <w:t xml:space="preserve">da comissão </w:t>
      </w:r>
      <w:r w:rsidRPr="00E36051">
        <w:rPr>
          <w:rFonts w:ascii="Times New Roman" w:eastAsia="Times New Roman" w:hAnsi="Times New Roman" w:cs="Times New Roman"/>
          <w:lang w:eastAsia="pt-PT"/>
        </w:rPr>
        <w:t>em quem ele delegue, que presidirá, e um elemento da equipa de orientação. O orientador nunca poderá presidir ao júri.</w:t>
      </w:r>
    </w:p>
    <w:p w14:paraId="5866E3D7" w14:textId="6BDBE2E3"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Sempre que exista mais do que um orientador, apenas um pode integrar o júri.</w:t>
      </w:r>
    </w:p>
    <w:p w14:paraId="6768D011" w14:textId="1DE7B7EE" w:rsidR="004668FF" w:rsidRPr="00E36051" w:rsidRDefault="004668F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5 - Nos ciclos de estudos em associação com instituições de ensino superior estrangeiras, sempre que existir mais do que um orientador, podem participar dois orientadores no júri, sendo, nessa situação, o júri constituído por cinco a sete membros.</w:t>
      </w:r>
    </w:p>
    <w:p w14:paraId="6F3D7C8E" w14:textId="256EFFFB" w:rsidR="001B01E0" w:rsidRPr="00E36051" w:rsidRDefault="00C92726"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6 -</w:t>
      </w:r>
      <w:r w:rsidR="004668FF" w:rsidRPr="00E36051">
        <w:rPr>
          <w:rFonts w:ascii="Times New Roman" w:eastAsia="Times New Roman" w:hAnsi="Times New Roman" w:cs="Times New Roman"/>
          <w:lang w:eastAsia="pt-PT"/>
        </w:rPr>
        <w:t xml:space="preserve"> Os membros do júri devem ser especialistas no domínio em que se insere a dissertação, o trabalho de projeto ou o relatório de estágio e são nomeados de entre nacionais ou estrangeiros titulares do grau de doutor ou</w:t>
      </w:r>
      <w:r w:rsidRPr="00E36051">
        <w:rPr>
          <w:rFonts w:ascii="Times New Roman" w:eastAsia="Times New Roman" w:hAnsi="Times New Roman" w:cs="Times New Roman"/>
          <w:lang w:eastAsia="pt-PT"/>
        </w:rPr>
        <w:t xml:space="preserve"> </w:t>
      </w:r>
      <w:r w:rsidR="000E6DCA" w:rsidRPr="00E36051">
        <w:rPr>
          <w:rFonts w:ascii="Times New Roman" w:eastAsia="Times New Roman" w:hAnsi="Times New Roman" w:cs="Times New Roman"/>
          <w:lang w:eastAsia="pt-PT"/>
        </w:rPr>
        <w:t xml:space="preserve">titulares do grau de </w:t>
      </w:r>
      <w:r w:rsidR="00BB407F" w:rsidRPr="00E36051">
        <w:rPr>
          <w:rFonts w:ascii="Times New Roman" w:eastAsia="Times New Roman" w:hAnsi="Times New Roman" w:cs="Times New Roman"/>
          <w:lang w:eastAsia="pt-PT"/>
        </w:rPr>
        <w:t xml:space="preserve">especialista conferido nos termos do disposto no Decreto-Lei n.º 206/2009, de 31 de </w:t>
      </w:r>
      <w:r w:rsidR="00746548" w:rsidRPr="00E36051">
        <w:rPr>
          <w:rFonts w:ascii="Times New Roman" w:eastAsia="Times New Roman" w:hAnsi="Times New Roman" w:cs="Times New Roman"/>
          <w:lang w:eastAsia="pt-PT"/>
        </w:rPr>
        <w:t>agosto.</w:t>
      </w:r>
    </w:p>
    <w:p w14:paraId="015EBBC3" w14:textId="77777777" w:rsidR="001B01E0" w:rsidRPr="00E36051" w:rsidRDefault="001B01E0"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7 - O júri reunirá no prazo máximo de 15 dias úteis, após a sua nomeação, para proferir um despacho liminar sobre a aceitação ou não da dissertação, do trabalho de projeto ou do relatório de estágio profissional.</w:t>
      </w:r>
    </w:p>
    <w:p w14:paraId="2A55CA62" w14:textId="1FC2A784" w:rsidR="001B01E0" w:rsidRPr="00E36051" w:rsidRDefault="00A2650C"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8</w:t>
      </w:r>
      <w:r w:rsidR="001B01E0" w:rsidRPr="00E36051">
        <w:rPr>
          <w:rFonts w:ascii="Times New Roman" w:eastAsia="Times New Roman" w:hAnsi="Times New Roman" w:cs="Times New Roman"/>
          <w:lang w:eastAsia="pt-PT"/>
        </w:rPr>
        <w:t xml:space="preserve"> - A reunião de júri referida no número </w:t>
      </w:r>
      <w:r w:rsidRPr="00E36051">
        <w:rPr>
          <w:rFonts w:ascii="Times New Roman" w:eastAsia="Times New Roman" w:hAnsi="Times New Roman" w:cs="Times New Roman"/>
          <w:lang w:eastAsia="pt-PT"/>
        </w:rPr>
        <w:t>anterior</w:t>
      </w:r>
      <w:r w:rsidR="001B01E0" w:rsidRPr="00E36051">
        <w:rPr>
          <w:rFonts w:ascii="Times New Roman" w:eastAsia="Times New Roman" w:hAnsi="Times New Roman" w:cs="Times New Roman"/>
          <w:lang w:eastAsia="pt-PT"/>
        </w:rPr>
        <w:t xml:space="preserve"> poderá ser realizada por teleconferência ou poderá ser substituída por declarações escritas dos membros do júri subscrevendo um parecer de aceitação ou não aceitação.</w:t>
      </w:r>
    </w:p>
    <w:p w14:paraId="7EE1883C" w14:textId="6C83364A" w:rsidR="00A2650C" w:rsidRPr="00E36051" w:rsidRDefault="00A2650C"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9 – Em caso de não-aceitação o aluno deverá proceder a nova inscrição na dissertação, trabalho de projeto ou do relatório de estágio profissional.</w:t>
      </w:r>
    </w:p>
    <w:p w14:paraId="2A34DAD8" w14:textId="614EE80C" w:rsidR="0001673B" w:rsidRPr="00E36051" w:rsidRDefault="004B0272"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w:t>
      </w:r>
      <w:r w:rsidR="00A2650C" w:rsidRPr="00E36051">
        <w:rPr>
          <w:rFonts w:ascii="Times New Roman" w:eastAsia="Times New Roman" w:hAnsi="Times New Roman" w:cs="Times New Roman"/>
          <w:lang w:eastAsia="pt-PT"/>
        </w:rPr>
        <w:t>0</w:t>
      </w:r>
      <w:r w:rsidRPr="00E36051">
        <w:rPr>
          <w:rFonts w:ascii="Times New Roman" w:eastAsia="Times New Roman" w:hAnsi="Times New Roman" w:cs="Times New Roman"/>
          <w:lang w:eastAsia="pt-PT"/>
        </w:rPr>
        <w:t xml:space="preserve"> </w:t>
      </w:r>
      <w:r w:rsidR="0001673B" w:rsidRPr="00E36051">
        <w:rPr>
          <w:rFonts w:ascii="Times New Roman" w:eastAsia="Times New Roman" w:hAnsi="Times New Roman" w:cs="Times New Roman"/>
          <w:lang w:eastAsia="pt-PT"/>
        </w:rPr>
        <w:t xml:space="preserve">- As provas de defesa da dissertação, do trabalho de projeto ou do relatório de estágio terão lugar no prazo máximo de 30 dias úteis após </w:t>
      </w:r>
      <w:r w:rsidR="00E33E06" w:rsidRPr="00E36051">
        <w:rPr>
          <w:rFonts w:ascii="Times New Roman" w:eastAsia="Times New Roman" w:hAnsi="Times New Roman" w:cs="Times New Roman"/>
          <w:lang w:eastAsia="pt-PT"/>
        </w:rPr>
        <w:t>a data do despacho liminar de aceitação da tese referido no n.º 7</w:t>
      </w:r>
      <w:r w:rsidR="0001673B" w:rsidRPr="00E36051">
        <w:rPr>
          <w:rFonts w:ascii="Times New Roman" w:eastAsia="Times New Roman" w:hAnsi="Times New Roman" w:cs="Times New Roman"/>
          <w:lang w:eastAsia="pt-PT"/>
        </w:rPr>
        <w:t>.</w:t>
      </w:r>
    </w:p>
    <w:p w14:paraId="48BC64CD" w14:textId="6179DBC9" w:rsidR="0001673B" w:rsidRPr="00E36051" w:rsidRDefault="004B0272"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w:t>
      </w:r>
      <w:r w:rsidR="00A2650C" w:rsidRPr="00E36051">
        <w:rPr>
          <w:rFonts w:ascii="Times New Roman" w:eastAsia="Times New Roman" w:hAnsi="Times New Roman" w:cs="Times New Roman"/>
          <w:lang w:eastAsia="pt-PT"/>
        </w:rPr>
        <w:t>1</w:t>
      </w:r>
      <w:r w:rsidRPr="00E36051">
        <w:rPr>
          <w:rFonts w:ascii="Times New Roman" w:eastAsia="Times New Roman" w:hAnsi="Times New Roman" w:cs="Times New Roman"/>
          <w:lang w:eastAsia="pt-PT"/>
        </w:rPr>
        <w:t xml:space="preserve"> </w:t>
      </w:r>
      <w:r w:rsidR="0001673B" w:rsidRPr="00E36051">
        <w:rPr>
          <w:rFonts w:ascii="Times New Roman" w:eastAsia="Times New Roman" w:hAnsi="Times New Roman" w:cs="Times New Roman"/>
          <w:lang w:eastAsia="pt-PT"/>
        </w:rPr>
        <w:t>- As deliberações do júri são tomadas por maioria dos membros que o constituem, através de votação nominal justificada, não sendo permitidas abstenções.</w:t>
      </w:r>
    </w:p>
    <w:p w14:paraId="7E73E3DF" w14:textId="3F3511C0" w:rsidR="0001673B" w:rsidRPr="00E36051" w:rsidRDefault="004B0272"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w:t>
      </w:r>
      <w:r w:rsidR="00A2650C" w:rsidRPr="00E36051">
        <w:rPr>
          <w:rFonts w:ascii="Times New Roman" w:eastAsia="Times New Roman" w:hAnsi="Times New Roman" w:cs="Times New Roman"/>
          <w:lang w:eastAsia="pt-PT"/>
        </w:rPr>
        <w:t>2</w:t>
      </w:r>
      <w:r w:rsidRPr="00E36051">
        <w:rPr>
          <w:rFonts w:ascii="Times New Roman" w:eastAsia="Times New Roman" w:hAnsi="Times New Roman" w:cs="Times New Roman"/>
          <w:lang w:eastAsia="pt-PT"/>
        </w:rPr>
        <w:t xml:space="preserve"> </w:t>
      </w:r>
      <w:r w:rsidR="0001673B" w:rsidRPr="00E36051">
        <w:rPr>
          <w:rFonts w:ascii="Times New Roman" w:eastAsia="Times New Roman" w:hAnsi="Times New Roman" w:cs="Times New Roman"/>
          <w:lang w:eastAsia="pt-PT"/>
        </w:rPr>
        <w:t>- Das reuniões do júri são lavradas atas, das quais constam os votos de cada um dos membros e a respetiva fundamentação, que pode ser comum a todos ou a alguns membros do júri.</w:t>
      </w:r>
    </w:p>
    <w:p w14:paraId="3EF9F0FA" w14:textId="13E945E0"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154E8D" w:rsidRPr="00E36051">
        <w:rPr>
          <w:rFonts w:ascii="Times New Roman" w:eastAsia="Times New Roman" w:hAnsi="Times New Roman" w:cs="Times New Roman"/>
          <w:b/>
          <w:lang w:eastAsia="pt-PT"/>
        </w:rPr>
        <w:t>8</w:t>
      </w:r>
      <w:r w:rsidRPr="00E36051">
        <w:rPr>
          <w:rFonts w:ascii="Times New Roman" w:eastAsia="Times New Roman" w:hAnsi="Times New Roman" w:cs="Times New Roman"/>
          <w:b/>
          <w:lang w:eastAsia="pt-PT"/>
        </w:rPr>
        <w:t>.º</w:t>
      </w:r>
    </w:p>
    <w:p w14:paraId="159E702E"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Ato Público de defesa da dissertação, do trabalho de projeto ou do relatório de estágio</w:t>
      </w:r>
    </w:p>
    <w:p w14:paraId="7A424184" w14:textId="7F360313"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1 - A dissertação, o trabalho de projeto ou o relatório de estágio são objeto de apresentação oral, apreciação e discussão pública pelo júri nomeado de acordo com o </w:t>
      </w:r>
      <w:r w:rsidRPr="001900CF">
        <w:rPr>
          <w:rFonts w:ascii="Times New Roman" w:eastAsia="Times New Roman" w:hAnsi="Times New Roman" w:cs="Times New Roman"/>
          <w:lang w:eastAsia="pt-PT"/>
        </w:rPr>
        <w:t>artigo 1</w:t>
      </w:r>
      <w:r w:rsidR="001900CF" w:rsidRPr="001900CF">
        <w:rPr>
          <w:rFonts w:ascii="Times New Roman" w:eastAsia="Times New Roman" w:hAnsi="Times New Roman" w:cs="Times New Roman"/>
          <w:lang w:eastAsia="pt-PT"/>
        </w:rPr>
        <w:t>7</w:t>
      </w:r>
      <w:r w:rsidRPr="001900CF">
        <w:rPr>
          <w:rFonts w:ascii="Times New Roman" w:eastAsia="Times New Roman" w:hAnsi="Times New Roman" w:cs="Times New Roman"/>
          <w:lang w:eastAsia="pt-PT"/>
        </w:rPr>
        <w:t>º deste</w:t>
      </w:r>
      <w:r w:rsidRPr="00E36051">
        <w:rPr>
          <w:rFonts w:ascii="Times New Roman" w:eastAsia="Times New Roman" w:hAnsi="Times New Roman" w:cs="Times New Roman"/>
          <w:lang w:eastAsia="pt-PT"/>
        </w:rPr>
        <w:t xml:space="preserve"> regulamento.</w:t>
      </w:r>
    </w:p>
    <w:p w14:paraId="5AD8569E"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As provas públicas podem realizar-se, na totalidade ou parcialmente, em português, inglês ou noutra língua oficial da União Europeia, desde que compreendidas pelo candidato e pelos membros do júri.</w:t>
      </w:r>
    </w:p>
    <w:p w14:paraId="387FDA5E" w14:textId="038F734D"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3 - As provas públicas têm a duração máxima de 90 minutos e nela devem intervir todos os membros do júri, devendo o candidato dispor de tempo idêntico ao utilizado pelos membros do </w:t>
      </w:r>
      <w:r w:rsidRPr="00E36051">
        <w:rPr>
          <w:rFonts w:ascii="Times New Roman" w:eastAsia="Times New Roman" w:hAnsi="Times New Roman" w:cs="Times New Roman"/>
          <w:lang w:eastAsia="pt-PT"/>
        </w:rPr>
        <w:lastRenderedPageBreak/>
        <w:t>júri. O candidato deverá fazer uma apresentação de, no máximo, 20 minutos, seguindo-se a discussão.</w:t>
      </w:r>
    </w:p>
    <w:p w14:paraId="3147148F" w14:textId="67750D37" w:rsidR="00BB407F"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4 – Caso o presidente do júri considere adequado, pode permitir a participação de elementos da assistência na discussão das provas referidas no número anterior, nomeadamente </w:t>
      </w:r>
      <w:r w:rsidR="00725552" w:rsidRPr="00E36051">
        <w:rPr>
          <w:rFonts w:ascii="Times New Roman" w:eastAsia="Times New Roman" w:hAnsi="Times New Roman" w:cs="Times New Roman"/>
          <w:lang w:eastAsia="pt-PT"/>
        </w:rPr>
        <w:t>outros membros da equipa de orientação</w:t>
      </w:r>
      <w:r w:rsidRPr="00E36051">
        <w:rPr>
          <w:rFonts w:ascii="Times New Roman" w:eastAsia="Times New Roman" w:hAnsi="Times New Roman" w:cs="Times New Roman"/>
          <w:lang w:eastAsia="pt-PT"/>
        </w:rPr>
        <w:t>.</w:t>
      </w:r>
    </w:p>
    <w:p w14:paraId="1BE9225D" w14:textId="21EBA75C" w:rsidR="0001673B"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5</w:t>
      </w:r>
      <w:r w:rsidR="0001673B" w:rsidRPr="00E36051">
        <w:rPr>
          <w:rFonts w:ascii="Times New Roman" w:eastAsia="Times New Roman" w:hAnsi="Times New Roman" w:cs="Times New Roman"/>
          <w:lang w:eastAsia="pt-PT"/>
        </w:rPr>
        <w:t xml:space="preserve"> - </w:t>
      </w:r>
      <w:r w:rsidR="009973C9" w:rsidRPr="00E36051">
        <w:rPr>
          <w:rFonts w:ascii="Times New Roman" w:eastAsia="Times New Roman" w:hAnsi="Times New Roman" w:cs="Times New Roman"/>
          <w:lang w:eastAsia="pt-PT"/>
        </w:rPr>
        <w:t xml:space="preserve">Nas provas públicas, o presidente do júri pode autorizar a participação de vogais por teleconferência, desde que haja condições técnicas para a sua plena participação nos trabalhos. </w:t>
      </w:r>
    </w:p>
    <w:p w14:paraId="59D817EF" w14:textId="68803F93" w:rsidR="0001673B"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6</w:t>
      </w:r>
      <w:r w:rsidR="0001673B" w:rsidRPr="00E36051">
        <w:rPr>
          <w:rFonts w:ascii="Times New Roman" w:eastAsia="Times New Roman" w:hAnsi="Times New Roman" w:cs="Times New Roman"/>
          <w:lang w:eastAsia="pt-PT"/>
        </w:rPr>
        <w:t xml:space="preserve"> - Imediatamente após as provas públicas, o júri reúne para apreciação e atribuição da classificação das mesmas, de acordo com o seguinte procedimento:</w:t>
      </w:r>
    </w:p>
    <w:p w14:paraId="521B16F9"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a) A apreciação final da dissertação, do trabalho de projeto ou do relatório de estágio é expressa através das menções </w:t>
      </w:r>
      <w:proofErr w:type="gramStart"/>
      <w:r w:rsidRPr="00E36051">
        <w:rPr>
          <w:rFonts w:ascii="Times New Roman" w:eastAsia="Times New Roman" w:hAnsi="Times New Roman" w:cs="Times New Roman"/>
          <w:lang w:eastAsia="pt-PT"/>
        </w:rPr>
        <w:t>de Aprovado</w:t>
      </w:r>
      <w:proofErr w:type="gramEnd"/>
      <w:r w:rsidRPr="00E36051">
        <w:rPr>
          <w:rFonts w:ascii="Times New Roman" w:eastAsia="Times New Roman" w:hAnsi="Times New Roman" w:cs="Times New Roman"/>
          <w:lang w:eastAsia="pt-PT"/>
        </w:rPr>
        <w:t xml:space="preserve"> (com ou sem alterações) ou Reprovado;</w:t>
      </w:r>
    </w:p>
    <w:p w14:paraId="55ED4078" w14:textId="34D8394D" w:rsidR="00725552" w:rsidRPr="00E36051" w:rsidRDefault="0001673B"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 xml:space="preserve">b) </w:t>
      </w:r>
      <w:r w:rsidR="00725552" w:rsidRPr="00E36051">
        <w:rPr>
          <w:rFonts w:ascii="Times New Roman" w:eastAsia="Times New Roman" w:hAnsi="Times New Roman" w:cs="Times New Roman"/>
          <w:lang w:eastAsia="pt-PT"/>
        </w:rPr>
        <w:t>Cada</w:t>
      </w:r>
      <w:proofErr w:type="gramEnd"/>
      <w:r w:rsidR="00725552" w:rsidRPr="00E36051">
        <w:rPr>
          <w:rFonts w:ascii="Times New Roman" w:eastAsia="Times New Roman" w:hAnsi="Times New Roman" w:cs="Times New Roman"/>
          <w:lang w:eastAsia="pt-PT"/>
        </w:rPr>
        <w:t xml:space="preserve"> elemento do júri avalia o aluno de acordo com a </w:t>
      </w:r>
      <w:r w:rsidR="00725552" w:rsidRPr="001900CF">
        <w:rPr>
          <w:rFonts w:ascii="Times New Roman" w:eastAsia="Times New Roman" w:hAnsi="Times New Roman" w:cs="Times New Roman"/>
          <w:lang w:eastAsia="pt-PT"/>
        </w:rPr>
        <w:t>ficha em anexo</w:t>
      </w:r>
      <w:r w:rsidR="00C97E95" w:rsidRPr="001900CF">
        <w:rPr>
          <w:rFonts w:ascii="Times New Roman" w:eastAsia="Times New Roman" w:hAnsi="Times New Roman" w:cs="Times New Roman"/>
          <w:lang w:eastAsia="pt-PT"/>
        </w:rPr>
        <w:t xml:space="preserve"> a este regulamento</w:t>
      </w:r>
      <w:r w:rsidR="00C97E95" w:rsidRPr="00E36051">
        <w:rPr>
          <w:rFonts w:ascii="Times New Roman" w:eastAsia="Times New Roman" w:hAnsi="Times New Roman" w:cs="Times New Roman"/>
          <w:lang w:eastAsia="pt-PT"/>
        </w:rPr>
        <w:t>.</w:t>
      </w:r>
    </w:p>
    <w:p w14:paraId="744D1E8D" w14:textId="725C642D" w:rsidR="0001673B" w:rsidRPr="00E36051" w:rsidRDefault="00725552"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 xml:space="preserve">c) </w:t>
      </w:r>
      <w:r w:rsidR="0001673B" w:rsidRPr="00E36051">
        <w:rPr>
          <w:rFonts w:ascii="Times New Roman" w:eastAsia="Times New Roman" w:hAnsi="Times New Roman" w:cs="Times New Roman"/>
          <w:lang w:eastAsia="pt-PT"/>
        </w:rPr>
        <w:t>No</w:t>
      </w:r>
      <w:proofErr w:type="gramEnd"/>
      <w:r w:rsidR="0001673B" w:rsidRPr="00E36051">
        <w:rPr>
          <w:rFonts w:ascii="Times New Roman" w:eastAsia="Times New Roman" w:hAnsi="Times New Roman" w:cs="Times New Roman"/>
          <w:lang w:eastAsia="pt-PT"/>
        </w:rPr>
        <w:t xml:space="preserve"> caso de aprovação, a classificação é a que resultar da média aritmética das classificações atribuídas por cada membro do júri no intervalo 10-20 da escala numérica inteira de 0 a 20.</w:t>
      </w:r>
    </w:p>
    <w:p w14:paraId="4D9A0E18" w14:textId="70DCFE83" w:rsidR="0001673B"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7</w:t>
      </w:r>
      <w:r w:rsidR="0001673B" w:rsidRPr="00E36051">
        <w:rPr>
          <w:rFonts w:ascii="Times New Roman" w:eastAsia="Times New Roman" w:hAnsi="Times New Roman" w:cs="Times New Roman"/>
          <w:lang w:eastAsia="pt-PT"/>
        </w:rPr>
        <w:t xml:space="preserve"> - Da reunião do júri é lavrada ata, da qual constam a classificação da dissertação, trabalho de projeto ou relatório de estágio profissional, os votos de cada um dos seus membros e a respetiva fundamentação, que pode ser comum a todos ou a alguns membros do júri e as alterações a efetuar, se aplicável.</w:t>
      </w:r>
    </w:p>
    <w:p w14:paraId="4B067E62" w14:textId="21EBABCA" w:rsidR="004B1BDC"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8</w:t>
      </w:r>
      <w:r w:rsidR="0001673B" w:rsidRPr="00E36051">
        <w:rPr>
          <w:rFonts w:ascii="Times New Roman" w:eastAsia="Times New Roman" w:hAnsi="Times New Roman" w:cs="Times New Roman"/>
          <w:lang w:eastAsia="pt-PT"/>
        </w:rPr>
        <w:t xml:space="preserve"> - </w:t>
      </w:r>
      <w:r w:rsidR="004B1BDC" w:rsidRPr="00E36051">
        <w:rPr>
          <w:rFonts w:ascii="Times New Roman" w:eastAsia="Times New Roman" w:hAnsi="Times New Roman" w:cs="Times New Roman"/>
          <w:lang w:eastAsia="pt-PT"/>
        </w:rPr>
        <w:t>No caso das provas que decorram com recurso a teleconferência, a reunião de júri decorre também neste formato, devendo o presidente de júri atestar as declarações de voto correspondentes aos membros que participam por teleconferência</w:t>
      </w:r>
      <w:r w:rsidR="00151F92" w:rsidRPr="00E36051">
        <w:rPr>
          <w:rFonts w:ascii="Times New Roman" w:eastAsia="Times New Roman" w:hAnsi="Times New Roman" w:cs="Times New Roman"/>
          <w:lang w:eastAsia="pt-PT"/>
        </w:rPr>
        <w:t>.</w:t>
      </w:r>
    </w:p>
    <w:p w14:paraId="7D0DAAB9" w14:textId="113F738F" w:rsidR="0001673B"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9</w:t>
      </w:r>
      <w:r w:rsidR="0001673B" w:rsidRPr="00E36051">
        <w:rPr>
          <w:rFonts w:ascii="Times New Roman" w:eastAsia="Times New Roman" w:hAnsi="Times New Roman" w:cs="Times New Roman"/>
          <w:lang w:eastAsia="pt-PT"/>
        </w:rPr>
        <w:t xml:space="preserve"> - Eventuais alterações à dissertação, ao trabalho de projeto ou ao relatório de estágio, propostas pelo júri, deverão </w:t>
      </w:r>
      <w:r w:rsidR="00151F92" w:rsidRPr="00E36051">
        <w:rPr>
          <w:rFonts w:ascii="Times New Roman" w:eastAsia="Times New Roman" w:hAnsi="Times New Roman" w:cs="Times New Roman"/>
          <w:lang w:eastAsia="pt-PT"/>
        </w:rPr>
        <w:t xml:space="preserve">constar da ata ou de documento anexo à ata. Estas alterações deverão </w:t>
      </w:r>
      <w:r w:rsidR="0001673B" w:rsidRPr="00E36051">
        <w:rPr>
          <w:rFonts w:ascii="Times New Roman" w:eastAsia="Times New Roman" w:hAnsi="Times New Roman" w:cs="Times New Roman"/>
          <w:lang w:eastAsia="pt-PT"/>
        </w:rPr>
        <w:t>ser efetuadas pelo candidato no prazo máximo de 30 dias úteis após a data da discussão.</w:t>
      </w:r>
    </w:p>
    <w:p w14:paraId="105B6AC7" w14:textId="6914C635" w:rsidR="0001673B"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10</w:t>
      </w:r>
      <w:r w:rsidR="0001673B" w:rsidRPr="00E36051">
        <w:rPr>
          <w:rFonts w:ascii="Times New Roman" w:eastAsia="Times New Roman" w:hAnsi="Times New Roman" w:cs="Times New Roman"/>
          <w:lang w:eastAsia="pt-PT"/>
        </w:rPr>
        <w:t xml:space="preserve"> - O orientador deverá emitir uma declaração escrita comprovando que as alterações requeridas pelo júri foram efetuadas, para ser entregue pelo candidato na Divisão Académica juntamente com as versões definitivas do documento, para homologação pelo presidente de júri.</w:t>
      </w:r>
    </w:p>
    <w:p w14:paraId="1E1C199B" w14:textId="3C5A30C3" w:rsidR="0001673B" w:rsidRPr="00E36051" w:rsidRDefault="00BB407F"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11 </w:t>
      </w:r>
      <w:r w:rsidR="0001673B" w:rsidRPr="00E36051">
        <w:rPr>
          <w:rFonts w:ascii="Times New Roman" w:eastAsia="Times New Roman" w:hAnsi="Times New Roman" w:cs="Times New Roman"/>
          <w:lang w:eastAsia="pt-PT"/>
        </w:rPr>
        <w:t xml:space="preserve">- O candidato procede à entrega </w:t>
      </w:r>
      <w:r w:rsidR="00817F19" w:rsidRPr="00E36051">
        <w:rPr>
          <w:rFonts w:ascii="Times New Roman" w:eastAsia="Times New Roman" w:hAnsi="Times New Roman" w:cs="Times New Roman"/>
          <w:lang w:eastAsia="pt-PT"/>
        </w:rPr>
        <w:t xml:space="preserve">de </w:t>
      </w:r>
      <w:r w:rsidR="00E76E76" w:rsidRPr="00E36051">
        <w:rPr>
          <w:rFonts w:ascii="Times New Roman" w:eastAsia="Times New Roman" w:hAnsi="Times New Roman" w:cs="Times New Roman"/>
          <w:lang w:eastAsia="pt-PT"/>
        </w:rPr>
        <w:t>um</w:t>
      </w:r>
      <w:r w:rsidR="00B0068D" w:rsidRPr="00E36051">
        <w:rPr>
          <w:rFonts w:ascii="Times New Roman" w:eastAsia="Times New Roman" w:hAnsi="Times New Roman" w:cs="Times New Roman"/>
          <w:lang w:eastAsia="pt-PT"/>
        </w:rPr>
        <w:t xml:space="preserve"> </w:t>
      </w:r>
      <w:r w:rsidR="0001673B" w:rsidRPr="00E36051">
        <w:rPr>
          <w:rFonts w:ascii="Times New Roman" w:eastAsia="Times New Roman" w:hAnsi="Times New Roman" w:cs="Times New Roman"/>
          <w:lang w:eastAsia="pt-PT"/>
        </w:rPr>
        <w:t xml:space="preserve">exemplar da versão definitiva do documento em </w:t>
      </w:r>
      <w:r w:rsidR="00B0068D" w:rsidRPr="00E36051">
        <w:rPr>
          <w:rFonts w:ascii="Times New Roman" w:eastAsia="Times New Roman" w:hAnsi="Times New Roman" w:cs="Times New Roman"/>
          <w:lang w:eastAsia="pt-PT"/>
        </w:rPr>
        <w:t xml:space="preserve">suporte digital de acordo com as normas definidas no </w:t>
      </w:r>
      <w:r w:rsidR="001900CF" w:rsidRPr="001900CF">
        <w:rPr>
          <w:rFonts w:ascii="Times New Roman" w:eastAsia="Times New Roman" w:hAnsi="Times New Roman" w:cs="Times New Roman"/>
          <w:lang w:eastAsia="pt-PT"/>
        </w:rPr>
        <w:t>número 1</w:t>
      </w:r>
      <w:r w:rsidR="00B0068D" w:rsidRPr="001900CF">
        <w:rPr>
          <w:rFonts w:ascii="Times New Roman" w:eastAsia="Times New Roman" w:hAnsi="Times New Roman" w:cs="Times New Roman"/>
          <w:lang w:eastAsia="pt-PT"/>
        </w:rPr>
        <w:t xml:space="preserve"> do Artigo 15º</w:t>
      </w:r>
      <w:r w:rsidR="00817F19" w:rsidRPr="001900CF">
        <w:rPr>
          <w:rFonts w:ascii="Times New Roman" w:eastAsia="Times New Roman" w:hAnsi="Times New Roman" w:cs="Times New Roman"/>
          <w:lang w:eastAsia="pt-PT"/>
        </w:rPr>
        <w:t>, e</w:t>
      </w:r>
      <w:r w:rsidR="00817F19" w:rsidRPr="00E36051">
        <w:rPr>
          <w:rFonts w:ascii="Times New Roman" w:eastAsia="Times New Roman" w:hAnsi="Times New Roman" w:cs="Times New Roman"/>
          <w:lang w:eastAsia="pt-PT"/>
        </w:rPr>
        <w:t xml:space="preserve"> um exemplar em papel para efeitos de depósito legal.</w:t>
      </w:r>
    </w:p>
    <w:p w14:paraId="56048987" w14:textId="6D3F415B"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1</w:t>
      </w:r>
      <w:r w:rsidR="00A87FB0" w:rsidRPr="00E36051">
        <w:rPr>
          <w:rFonts w:ascii="Times New Roman" w:eastAsia="Times New Roman" w:hAnsi="Times New Roman" w:cs="Times New Roman"/>
          <w:b/>
          <w:lang w:eastAsia="pt-PT"/>
        </w:rPr>
        <w:t>9</w:t>
      </w:r>
      <w:r w:rsidRPr="00E36051">
        <w:rPr>
          <w:rFonts w:ascii="Times New Roman" w:eastAsia="Times New Roman" w:hAnsi="Times New Roman" w:cs="Times New Roman"/>
          <w:b/>
          <w:lang w:eastAsia="pt-PT"/>
        </w:rPr>
        <w:t>.º</w:t>
      </w:r>
    </w:p>
    <w:p w14:paraId="071CDAB6"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Atribuição da classificação final</w:t>
      </w:r>
    </w:p>
    <w:p w14:paraId="78FF2359"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Ao grau académico de mestre é atribuída uma classificação final, expressa como um inteiro entre 10 e 20, bem como o seu equivalente na escala europeia de comparabilidade de classificações.</w:t>
      </w:r>
    </w:p>
    <w:p w14:paraId="6EFC061D"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 cálculo da classificação final do mestrado é efetuado pela determinação da média aritmética ponderada, calculada até às centésimas e arredondada às unidades (considerando como unidade a fração não inferior a 50 centésimas), da classificação das unidades curriculares do curso de mestrado com classificação quantitativa e da classificação atribuída à dissertação, trabalho de projeto ou relatório de estágio profissional (trabalho final), cujo coeficiente de ponderação corresponde ao número de créditos de cada unidade curricular e ao número de créditos do trabalho final.</w:t>
      </w:r>
    </w:p>
    <w:p w14:paraId="55837F3E"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Aos alunos aprovados são atribuídas classificações finais no intervalo de 10 a 20 valores da escala numérica inteira de 0 a 20, bem como, no seu equivalente na escala europeia de comparabilidade de classificações.</w:t>
      </w:r>
    </w:p>
    <w:p w14:paraId="30B55F57"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A classificação final do ciclo de estudos é acompanhada das seguintes menções qualitativas</w:t>
      </w:r>
      <w:proofErr w:type="gramStart"/>
      <w:r w:rsidRPr="00E36051">
        <w:rPr>
          <w:rFonts w:ascii="Times New Roman" w:eastAsia="Times New Roman" w:hAnsi="Times New Roman" w:cs="Times New Roman"/>
          <w:lang w:eastAsia="pt-PT"/>
        </w:rPr>
        <w:t>: Suficiente</w:t>
      </w:r>
      <w:proofErr w:type="gramEnd"/>
      <w:r w:rsidRPr="00E36051">
        <w:rPr>
          <w:rFonts w:ascii="Times New Roman" w:eastAsia="Times New Roman" w:hAnsi="Times New Roman" w:cs="Times New Roman"/>
          <w:lang w:eastAsia="pt-PT"/>
        </w:rPr>
        <w:t xml:space="preserve"> (10-13), Bom (14-15), Muito Bom (16-17) e Excelente (18-20).</w:t>
      </w:r>
    </w:p>
    <w:p w14:paraId="39176313" w14:textId="0C5A7BFF"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 xml:space="preserve">Artigo </w:t>
      </w:r>
      <w:r w:rsidR="00A87FB0" w:rsidRPr="00E36051">
        <w:rPr>
          <w:rFonts w:ascii="Times New Roman" w:eastAsia="Times New Roman" w:hAnsi="Times New Roman" w:cs="Times New Roman"/>
          <w:b/>
          <w:lang w:eastAsia="pt-PT"/>
        </w:rPr>
        <w:t>20</w:t>
      </w:r>
      <w:r w:rsidRPr="00E36051">
        <w:rPr>
          <w:rFonts w:ascii="Times New Roman" w:eastAsia="Times New Roman" w:hAnsi="Times New Roman" w:cs="Times New Roman"/>
          <w:b/>
          <w:lang w:eastAsia="pt-PT"/>
        </w:rPr>
        <w:t>.º</w:t>
      </w:r>
    </w:p>
    <w:p w14:paraId="51409AE8"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Titulação do grau de mestre</w:t>
      </w:r>
    </w:p>
    <w:p w14:paraId="3683894D"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lastRenderedPageBreak/>
        <w:t>1 - A atribuição do grau de mestre é atestada obrigatoriamente pela certidão de registo, genericamente designada de diploma, e também pela carta de curso, de requisição facultativa, sendo qualquer uma delas acompanhada pelo suplemento ao diploma.</w:t>
      </w:r>
    </w:p>
    <w:p w14:paraId="6F3732B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Os elementos que constam obrigatoriamente das certidões de registo e cartas de curso obedecem ao disposto no Despacho n.º 9753/2013, publicado no Diário da República, 2.ª série, n.º 141, de 24 de julho.</w:t>
      </w:r>
    </w:p>
    <w:p w14:paraId="33A0F42A"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 certidão de registo e a carta de curso são requeridas pelos interessados no ISA e emitidas pelos serviços da Reitoria da Universidade de Lisboa, no prazo máximo de 90 dias úteis após a sua requisição, após pagamento do respetivo emolumento.</w:t>
      </w:r>
    </w:p>
    <w:p w14:paraId="40C3C1E7"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A emissão de qualquer outra certidão que ateste a conclusão da formação conferente de grau é facultativa e está dependente do requerimento da certidão de registo.</w:t>
      </w:r>
    </w:p>
    <w:p w14:paraId="30F2A22C" w14:textId="4F45894B"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w:t>
      </w:r>
      <w:r w:rsidR="00A87FB0" w:rsidRPr="00E36051">
        <w:rPr>
          <w:rFonts w:ascii="Times New Roman" w:eastAsia="Times New Roman" w:hAnsi="Times New Roman" w:cs="Times New Roman"/>
          <w:b/>
          <w:lang w:eastAsia="pt-PT"/>
        </w:rPr>
        <w:t>1</w:t>
      </w:r>
      <w:r w:rsidRPr="00E36051">
        <w:rPr>
          <w:rFonts w:ascii="Times New Roman" w:eastAsia="Times New Roman" w:hAnsi="Times New Roman" w:cs="Times New Roman"/>
          <w:b/>
          <w:lang w:eastAsia="pt-PT"/>
        </w:rPr>
        <w:t>.º</w:t>
      </w:r>
    </w:p>
    <w:p w14:paraId="674430FF"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Diploma de curso de especialização</w:t>
      </w:r>
    </w:p>
    <w:p w14:paraId="3E189DA0"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Aos alunos que terminem com sucesso o curso de mestrado a que se refere a alínea a) do n.º 1 do artigo 8.º será emitido um diploma de especialização na área a que o curso se refere.</w:t>
      </w:r>
    </w:p>
    <w:p w14:paraId="5163C7AF"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A emissão do diploma a que se refere o número anterior é acompanhada do respetivo suplemento ao diploma.</w:t>
      </w:r>
    </w:p>
    <w:p w14:paraId="7BF06621"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 classificação a constar no diploma será obtida pela determinação da média aritmética ponderada, calculada até às centésimas e arredondada às unidades (considerando como unidade a fração não inferior a 50 centésimas), da classificação das unidades curriculares do curso de mestrado com classificação quantitativa, cujo coeficiente de ponderação corresponde ao número de créditos de cada unidade curricular.</w:t>
      </w:r>
    </w:p>
    <w:p w14:paraId="508AECDC" w14:textId="0030AFF3"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w:t>
      </w:r>
      <w:r w:rsidR="00A87FB0" w:rsidRPr="00E36051">
        <w:rPr>
          <w:rFonts w:ascii="Times New Roman" w:eastAsia="Times New Roman" w:hAnsi="Times New Roman" w:cs="Times New Roman"/>
          <w:b/>
          <w:lang w:eastAsia="pt-PT"/>
        </w:rPr>
        <w:t>2</w:t>
      </w:r>
      <w:r w:rsidRPr="00E36051">
        <w:rPr>
          <w:rFonts w:ascii="Times New Roman" w:eastAsia="Times New Roman" w:hAnsi="Times New Roman" w:cs="Times New Roman"/>
          <w:b/>
          <w:lang w:eastAsia="pt-PT"/>
        </w:rPr>
        <w:t>.º</w:t>
      </w:r>
    </w:p>
    <w:p w14:paraId="7CAD8AE9"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Processo de acompanhamento</w:t>
      </w:r>
    </w:p>
    <w:p w14:paraId="28B7086E" w14:textId="5314715A"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1 - O acompanhamento pelos órgãos científico e pedagógico dos ciclos de estudo conducentes ao grau de mestre do ISA processa-se conforme o disposto no artigo 3.º do Regulamento de Estudos de Pós-Graduação da Universidade de Lisboa e dos artigos </w:t>
      </w:r>
      <w:r w:rsidR="00B0068D" w:rsidRPr="00E36051">
        <w:rPr>
          <w:rFonts w:ascii="Times New Roman" w:eastAsia="Times New Roman" w:hAnsi="Times New Roman" w:cs="Times New Roman"/>
          <w:lang w:eastAsia="pt-PT"/>
        </w:rPr>
        <w:t>14</w:t>
      </w:r>
      <w:r w:rsidRPr="00E36051">
        <w:rPr>
          <w:rFonts w:ascii="Times New Roman" w:eastAsia="Times New Roman" w:hAnsi="Times New Roman" w:cs="Times New Roman"/>
          <w:lang w:eastAsia="pt-PT"/>
        </w:rPr>
        <w:t xml:space="preserve">.º e </w:t>
      </w:r>
      <w:r w:rsidR="00B0068D" w:rsidRPr="00E36051">
        <w:rPr>
          <w:rFonts w:ascii="Times New Roman" w:eastAsia="Times New Roman" w:hAnsi="Times New Roman" w:cs="Times New Roman"/>
          <w:lang w:eastAsia="pt-PT"/>
        </w:rPr>
        <w:t>15</w:t>
      </w:r>
      <w:r w:rsidRPr="00E36051">
        <w:rPr>
          <w:rFonts w:ascii="Times New Roman" w:eastAsia="Times New Roman" w:hAnsi="Times New Roman" w:cs="Times New Roman"/>
          <w:lang w:eastAsia="pt-PT"/>
        </w:rPr>
        <w:t>.º dos Estatutos do ISA.</w:t>
      </w:r>
    </w:p>
    <w:p w14:paraId="10CB1A23" w14:textId="48266CCB"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2 - O acompanhamento é ainda assegurado pelos Departamentos e Comissões de Curso, de acordo com o disposto nos artigos </w:t>
      </w:r>
      <w:r w:rsidR="004B0272" w:rsidRPr="00E36051">
        <w:rPr>
          <w:rFonts w:ascii="Times New Roman" w:eastAsia="Times New Roman" w:hAnsi="Times New Roman" w:cs="Times New Roman"/>
          <w:lang w:eastAsia="pt-PT"/>
        </w:rPr>
        <w:t>18</w:t>
      </w:r>
      <w:r w:rsidRPr="00E36051">
        <w:rPr>
          <w:rFonts w:ascii="Times New Roman" w:eastAsia="Times New Roman" w:hAnsi="Times New Roman" w:cs="Times New Roman"/>
          <w:lang w:eastAsia="pt-PT"/>
        </w:rPr>
        <w:t>.º e 19.º dos Estatutos do ISA, e demais competências que lhes sejam atribuídas ou delegadas pelos órgãos legal e estatutariamente competentes.</w:t>
      </w:r>
    </w:p>
    <w:p w14:paraId="5AB670B4" w14:textId="6EF80B11"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w:t>
      </w:r>
      <w:r w:rsidR="00A87FB0" w:rsidRPr="00E36051">
        <w:rPr>
          <w:rFonts w:ascii="Times New Roman" w:eastAsia="Times New Roman" w:hAnsi="Times New Roman" w:cs="Times New Roman"/>
          <w:b/>
          <w:lang w:eastAsia="pt-PT"/>
        </w:rPr>
        <w:t>3</w:t>
      </w:r>
      <w:r w:rsidRPr="00E36051">
        <w:rPr>
          <w:rFonts w:ascii="Times New Roman" w:eastAsia="Times New Roman" w:hAnsi="Times New Roman" w:cs="Times New Roman"/>
          <w:b/>
          <w:lang w:eastAsia="pt-PT"/>
        </w:rPr>
        <w:t>.º</w:t>
      </w:r>
    </w:p>
    <w:p w14:paraId="240E87E1"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Propriedade intelectual e confidencialidade</w:t>
      </w:r>
    </w:p>
    <w:p w14:paraId="5C7F7816"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Estão abrangidas pelo Regulamento de Propriedade Intelectual da Universidade de Lisboa todas as atividades que utilizem recursos da Universidade ou do ISA, de acordo com o Despacho n.º 873/2015 de 14 de janeiro.</w:t>
      </w:r>
    </w:p>
    <w:p w14:paraId="212ECA6C"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Alguns trabalhos, pela sua natureza ou por serem desenvolvidos em colaboração com entidades empresariais, podem implicar a necessidade de garantir confidencialidade em determinadas componentes da dissertação, do trabalho de projeto ou do relatório de estágio.</w:t>
      </w:r>
    </w:p>
    <w:p w14:paraId="1B185054"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3 - A situação de confidencialidade prevista no número anterior deverá ser requerida à comissão de curso, até 60 dias após o ato de inscrição na dissertação, no trabalho de projeto, ou no estágio profissional, identificando os motivos e a entidade que requer a confidencialidade.</w:t>
      </w:r>
    </w:p>
    <w:p w14:paraId="0ECE57BF"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4 - Após despacho favorável da comissão de curso, será celebrado um protocolo de confidencialidade entre as entidades envolvidas, equipa de orientação e estudante, que deverá ser assinado por todos os intervenientes, do qual constará obrigatoriamente a discriminação das partes sujeitas a confidencialidade e o respetivo período de vigência.</w:t>
      </w:r>
    </w:p>
    <w:p w14:paraId="1D08FAD4"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5 - A apresentação, entrega e defesa da dissertação, do trabalho de projeto ou do relatório de estágio profissional, abrangida por cláusula de confidencialidade, obedece ao seguinte:</w:t>
      </w:r>
    </w:p>
    <w:p w14:paraId="7C8B5295"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lastRenderedPageBreak/>
        <w:t>a) O título, resumo e as palavras-chave (tanto em língua portuguesa como em língua inglesa) não podem ter carácter confidencial;</w:t>
      </w:r>
    </w:p>
    <w:p w14:paraId="07EC077B"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b) O coordenador da comissão de curso e todos os elementos do júri devem aceitar e assinar um compromisso de confidencialidade (em modelo aprovado pelos órgãos de gestão do ISA e disponibilizado na sua página na internet);</w:t>
      </w:r>
    </w:p>
    <w:p w14:paraId="04E7BC26"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c) O texto da dissertação, do trabalho de projeto ou do relatório de estágio, que se tornará público, deve ser revisto e autorizado pela entidade que requer a confidencialidade, em conjunto com a comissão de curso;</w:t>
      </w:r>
    </w:p>
    <w:p w14:paraId="4929B5B3"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proofErr w:type="gramStart"/>
      <w:r w:rsidRPr="00E36051">
        <w:rPr>
          <w:rFonts w:ascii="Times New Roman" w:eastAsia="Times New Roman" w:hAnsi="Times New Roman" w:cs="Times New Roman"/>
          <w:lang w:eastAsia="pt-PT"/>
        </w:rPr>
        <w:t>d) As</w:t>
      </w:r>
      <w:proofErr w:type="gramEnd"/>
      <w:r w:rsidRPr="00E36051">
        <w:rPr>
          <w:rFonts w:ascii="Times New Roman" w:eastAsia="Times New Roman" w:hAnsi="Times New Roman" w:cs="Times New Roman"/>
          <w:lang w:eastAsia="pt-PT"/>
        </w:rPr>
        <w:t xml:space="preserve"> partes do texto consideradas confidenciais devem constar de um anexo, em volume separado, que é distribuído apenas aos elementos do júri, devendo ser devolvido à entidade que requereu a confidencialidade no final das provas;</w:t>
      </w:r>
    </w:p>
    <w:p w14:paraId="602C8132"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e) A defesa da dissertação, do trabalho de projeto ou do relatório de estágio é efetuada em ato público.</w:t>
      </w:r>
    </w:p>
    <w:p w14:paraId="26654DF5" w14:textId="3506F2F3"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w:t>
      </w:r>
      <w:r w:rsidR="00A87FB0" w:rsidRPr="00E36051">
        <w:rPr>
          <w:rFonts w:ascii="Times New Roman" w:eastAsia="Times New Roman" w:hAnsi="Times New Roman" w:cs="Times New Roman"/>
          <w:b/>
          <w:lang w:eastAsia="pt-PT"/>
        </w:rPr>
        <w:t>4</w:t>
      </w:r>
      <w:r w:rsidRPr="00E36051">
        <w:rPr>
          <w:rFonts w:ascii="Times New Roman" w:eastAsia="Times New Roman" w:hAnsi="Times New Roman" w:cs="Times New Roman"/>
          <w:b/>
          <w:lang w:eastAsia="pt-PT"/>
        </w:rPr>
        <w:t>.º</w:t>
      </w:r>
    </w:p>
    <w:p w14:paraId="176C6DF9"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Propinas</w:t>
      </w:r>
    </w:p>
    <w:p w14:paraId="35C3A540"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1 - A fixação do montante das propinas é da competência do Conselho Geral da Universidade de Lisboa, sob proposta do Reitor.</w:t>
      </w:r>
    </w:p>
    <w:p w14:paraId="2DA76024" w14:textId="77777777"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2 - O regime de pagamento de propinas de cada ciclo de estudos conducente ao grau de mestre do ISA é definido anualmente pelo Conselho de Gestão ou, no caso de cursos ministrados em associação, pelos órgãos legal e estatutariamente competentes das unidades orgânicas ou instituições envolvidas.</w:t>
      </w:r>
    </w:p>
    <w:p w14:paraId="09202165" w14:textId="19F9CB6E"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w:t>
      </w:r>
      <w:r w:rsidR="00A87FB0" w:rsidRPr="00E36051">
        <w:rPr>
          <w:rFonts w:ascii="Times New Roman" w:eastAsia="Times New Roman" w:hAnsi="Times New Roman" w:cs="Times New Roman"/>
          <w:b/>
          <w:lang w:eastAsia="pt-PT"/>
        </w:rPr>
        <w:t>5</w:t>
      </w:r>
      <w:r w:rsidRPr="00E36051">
        <w:rPr>
          <w:rFonts w:ascii="Times New Roman" w:eastAsia="Times New Roman" w:hAnsi="Times New Roman" w:cs="Times New Roman"/>
          <w:b/>
          <w:lang w:eastAsia="pt-PT"/>
        </w:rPr>
        <w:t>.º</w:t>
      </w:r>
    </w:p>
    <w:p w14:paraId="30ADCAC7"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Casos omissos</w:t>
      </w:r>
    </w:p>
    <w:p w14:paraId="1648F8C8" w14:textId="14D73272" w:rsidR="0001673B" w:rsidRPr="00E36051"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 xml:space="preserve">Às situações não contempladas no presente regulamento aplica-se o disposto no Código do Procedimento Administrativo e demais legislação e regulamentos em vigor, nomeadamente o Decreto-Lei n.º </w:t>
      </w:r>
      <w:r w:rsidR="004B0272" w:rsidRPr="00E36051">
        <w:rPr>
          <w:rFonts w:ascii="Times New Roman" w:eastAsia="Times New Roman" w:hAnsi="Times New Roman" w:cs="Times New Roman"/>
          <w:lang w:eastAsia="pt-PT"/>
        </w:rPr>
        <w:t>65</w:t>
      </w:r>
      <w:r w:rsidRPr="00E36051">
        <w:rPr>
          <w:rFonts w:ascii="Times New Roman" w:eastAsia="Times New Roman" w:hAnsi="Times New Roman" w:cs="Times New Roman"/>
          <w:lang w:eastAsia="pt-PT"/>
        </w:rPr>
        <w:t>/</w:t>
      </w:r>
      <w:r w:rsidR="004B0272" w:rsidRPr="00E36051">
        <w:rPr>
          <w:rFonts w:ascii="Times New Roman" w:eastAsia="Times New Roman" w:hAnsi="Times New Roman" w:cs="Times New Roman"/>
          <w:lang w:eastAsia="pt-PT"/>
        </w:rPr>
        <w:t>2018</w:t>
      </w:r>
      <w:r w:rsidRPr="00E36051">
        <w:rPr>
          <w:rFonts w:ascii="Times New Roman" w:eastAsia="Times New Roman" w:hAnsi="Times New Roman" w:cs="Times New Roman"/>
          <w:lang w:eastAsia="pt-PT"/>
        </w:rPr>
        <w:t xml:space="preserve">, de </w:t>
      </w:r>
      <w:r w:rsidR="004B0272" w:rsidRPr="00E36051">
        <w:rPr>
          <w:rFonts w:ascii="Times New Roman" w:eastAsia="Times New Roman" w:hAnsi="Times New Roman" w:cs="Times New Roman"/>
          <w:lang w:eastAsia="pt-PT"/>
        </w:rPr>
        <w:t xml:space="preserve">16 </w:t>
      </w:r>
      <w:r w:rsidRPr="00E36051">
        <w:rPr>
          <w:rFonts w:ascii="Times New Roman" w:eastAsia="Times New Roman" w:hAnsi="Times New Roman" w:cs="Times New Roman"/>
          <w:lang w:eastAsia="pt-PT"/>
        </w:rPr>
        <w:t xml:space="preserve">de </w:t>
      </w:r>
      <w:r w:rsidR="004B0272" w:rsidRPr="00E36051">
        <w:rPr>
          <w:rFonts w:ascii="Times New Roman" w:eastAsia="Times New Roman" w:hAnsi="Times New Roman" w:cs="Times New Roman"/>
          <w:lang w:eastAsia="pt-PT"/>
        </w:rPr>
        <w:t>agosto</w:t>
      </w:r>
      <w:r w:rsidRPr="00E36051">
        <w:rPr>
          <w:rFonts w:ascii="Times New Roman" w:eastAsia="Times New Roman" w:hAnsi="Times New Roman" w:cs="Times New Roman"/>
          <w:lang w:eastAsia="pt-PT"/>
        </w:rPr>
        <w:t xml:space="preserve"> e o Regulamento de Estudos de Pós-Graduação da Universidade de Lisboa aprovado pelo </w:t>
      </w:r>
      <w:r w:rsidRPr="001900CF">
        <w:rPr>
          <w:rFonts w:ascii="Times New Roman" w:eastAsia="Times New Roman" w:hAnsi="Times New Roman" w:cs="Times New Roman"/>
          <w:lang w:eastAsia="pt-PT"/>
        </w:rPr>
        <w:t>Despacho n.º 7024/2017, publicado no Diário da República, 2.ª série, n.º 155, de 11 de agosto, sendo</w:t>
      </w:r>
      <w:r w:rsidRPr="00E36051">
        <w:rPr>
          <w:rFonts w:ascii="Times New Roman" w:eastAsia="Times New Roman" w:hAnsi="Times New Roman" w:cs="Times New Roman"/>
          <w:lang w:eastAsia="pt-PT"/>
        </w:rPr>
        <w:t xml:space="preserve"> os casos omissos decididos pelos órgãos legal e estatutariamente competentes do ISA.</w:t>
      </w:r>
    </w:p>
    <w:p w14:paraId="087CC4E3" w14:textId="6D1AB4C8"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Artigo 2</w:t>
      </w:r>
      <w:r w:rsidR="00A87FB0" w:rsidRPr="00E36051">
        <w:rPr>
          <w:rFonts w:ascii="Times New Roman" w:eastAsia="Times New Roman" w:hAnsi="Times New Roman" w:cs="Times New Roman"/>
          <w:b/>
          <w:lang w:eastAsia="pt-PT"/>
        </w:rPr>
        <w:t>6</w:t>
      </w:r>
      <w:r w:rsidRPr="00E36051">
        <w:rPr>
          <w:rFonts w:ascii="Times New Roman" w:eastAsia="Times New Roman" w:hAnsi="Times New Roman" w:cs="Times New Roman"/>
          <w:b/>
          <w:lang w:eastAsia="pt-PT"/>
        </w:rPr>
        <w:t>.º</w:t>
      </w:r>
    </w:p>
    <w:p w14:paraId="3599DCBB" w14:textId="77777777" w:rsidR="0001673B" w:rsidRPr="00E36051" w:rsidRDefault="0001673B" w:rsidP="00E36051">
      <w:pPr>
        <w:spacing w:after="120" w:line="240" w:lineRule="auto"/>
        <w:jc w:val="center"/>
        <w:rPr>
          <w:rFonts w:ascii="Times New Roman" w:eastAsia="Times New Roman" w:hAnsi="Times New Roman" w:cs="Times New Roman"/>
          <w:b/>
          <w:lang w:eastAsia="pt-PT"/>
        </w:rPr>
      </w:pPr>
      <w:r w:rsidRPr="00E36051">
        <w:rPr>
          <w:rFonts w:ascii="Times New Roman" w:eastAsia="Times New Roman" w:hAnsi="Times New Roman" w:cs="Times New Roman"/>
          <w:b/>
          <w:lang w:eastAsia="pt-PT"/>
        </w:rPr>
        <w:t>Norma revogatória e entrada em vigor</w:t>
      </w:r>
    </w:p>
    <w:p w14:paraId="6AB5C879" w14:textId="01B2942D" w:rsidR="0001673B" w:rsidRDefault="0001673B" w:rsidP="00E36051">
      <w:pPr>
        <w:spacing w:after="120" w:line="240" w:lineRule="auto"/>
        <w:jc w:val="both"/>
        <w:rPr>
          <w:rFonts w:ascii="Times New Roman" w:eastAsia="Times New Roman" w:hAnsi="Times New Roman" w:cs="Times New Roman"/>
          <w:lang w:eastAsia="pt-PT"/>
        </w:rPr>
      </w:pPr>
      <w:r w:rsidRPr="00E36051">
        <w:rPr>
          <w:rFonts w:ascii="Times New Roman" w:eastAsia="Times New Roman" w:hAnsi="Times New Roman" w:cs="Times New Roman"/>
          <w:lang w:eastAsia="pt-PT"/>
        </w:rPr>
        <w:t>O presente regulamento revoga o regulamento anterior e entra em vigor no dia seguinte ao da sua publicação no Diário da República.</w:t>
      </w:r>
    </w:p>
    <w:p w14:paraId="3AEB2E8E" w14:textId="6B65DDDE" w:rsidR="00605479" w:rsidRDefault="00605479">
      <w:pPr>
        <w:rPr>
          <w:rFonts w:ascii="Times New Roman" w:eastAsia="Times New Roman" w:hAnsi="Times New Roman" w:cs="Times New Roman"/>
          <w:lang w:eastAsia="pt-PT"/>
        </w:rPr>
      </w:pPr>
      <w:r>
        <w:rPr>
          <w:rFonts w:ascii="Times New Roman" w:eastAsia="Times New Roman" w:hAnsi="Times New Roman" w:cs="Times New Roman"/>
          <w:lang w:eastAsia="pt-PT"/>
        </w:rPr>
        <w:br w:type="page"/>
      </w:r>
    </w:p>
    <w:p w14:paraId="3DFD8E27" w14:textId="77777777" w:rsidR="00605479" w:rsidRPr="00E36051" w:rsidRDefault="00605479" w:rsidP="00E36051">
      <w:pPr>
        <w:spacing w:after="120" w:line="240" w:lineRule="auto"/>
        <w:jc w:val="both"/>
        <w:rPr>
          <w:rFonts w:ascii="Times New Roman" w:eastAsia="Times New Roman" w:hAnsi="Times New Roman" w:cs="Times New Roman"/>
          <w:lang w:eastAsia="pt-PT"/>
        </w:rPr>
      </w:pPr>
    </w:p>
    <w:p w14:paraId="0730446D" w14:textId="69416432" w:rsidR="001900CF" w:rsidRDefault="001900CF" w:rsidP="001900CF">
      <w:pPr>
        <w:tabs>
          <w:tab w:val="right" w:pos="8504"/>
        </w:tabs>
        <w:spacing w:after="0" w:line="240" w:lineRule="auto"/>
        <w:jc w:val="center"/>
        <w:rPr>
          <w:rFonts w:ascii="Times New Roman" w:eastAsia="Times New Roman" w:hAnsi="Times New Roman" w:cs="Times New Roman"/>
          <w:lang w:eastAsia="pt-PT"/>
        </w:rPr>
      </w:pPr>
      <w:r>
        <w:rPr>
          <w:rFonts w:ascii="Times New Roman" w:eastAsia="Times New Roman" w:hAnsi="Times New Roman" w:cs="Times New Roman"/>
          <w:lang w:eastAsia="pt-PT"/>
        </w:rPr>
        <w:t>ANEXO I</w:t>
      </w:r>
    </w:p>
    <w:p w14:paraId="660FB355" w14:textId="071BC1E4" w:rsidR="001900CF" w:rsidRPr="001E44F8" w:rsidRDefault="001900CF" w:rsidP="001900CF">
      <w:pPr>
        <w:tabs>
          <w:tab w:val="right" w:pos="8504"/>
        </w:tabs>
        <w:spacing w:after="0" w:line="240" w:lineRule="auto"/>
        <w:jc w:val="center"/>
        <w:rPr>
          <w:rFonts w:ascii="Arial" w:eastAsia="Times New Roman" w:hAnsi="Arial" w:cs="Arial"/>
          <w:b/>
          <w:sz w:val="24"/>
          <w:szCs w:val="24"/>
        </w:rPr>
      </w:pPr>
      <w:r>
        <w:rPr>
          <w:rFonts w:ascii="Arial" w:eastAsia="Times New Roman" w:hAnsi="Arial" w:cs="Arial"/>
          <w:b/>
          <w:sz w:val="24"/>
          <w:szCs w:val="24"/>
        </w:rPr>
        <w:t xml:space="preserve">FICHA DE </w:t>
      </w:r>
      <w:r w:rsidRPr="001E44F8">
        <w:rPr>
          <w:rFonts w:ascii="Arial" w:eastAsia="Times New Roman" w:hAnsi="Arial" w:cs="Arial"/>
          <w:b/>
          <w:sz w:val="24"/>
          <w:szCs w:val="24"/>
        </w:rPr>
        <w:t>AVALIAÇÃO DAS PROVAS PÚBLICAS</w:t>
      </w:r>
      <w:r>
        <w:rPr>
          <w:rFonts w:ascii="Arial" w:eastAsia="Times New Roman" w:hAnsi="Arial" w:cs="Arial"/>
          <w:b/>
          <w:sz w:val="24"/>
          <w:szCs w:val="24"/>
        </w:rPr>
        <w:t xml:space="preserve"> </w:t>
      </w:r>
      <w:r w:rsidRPr="001E44F8">
        <w:rPr>
          <w:rFonts w:ascii="Arial" w:eastAsia="Times New Roman" w:hAnsi="Arial" w:cs="Arial"/>
          <w:b/>
          <w:sz w:val="24"/>
          <w:szCs w:val="24"/>
        </w:rPr>
        <w:t>RELATIVAS À DISSERTAÇÃO DE MESTRADO</w:t>
      </w:r>
    </w:p>
    <w:p w14:paraId="035FC0A3" w14:textId="77777777" w:rsidR="001900CF" w:rsidRDefault="001900CF" w:rsidP="001900CF"/>
    <w:tbl>
      <w:tblPr>
        <w:tblW w:w="9288" w:type="dxa"/>
        <w:tblLayout w:type="fixed"/>
        <w:tblLook w:val="00A0" w:firstRow="1" w:lastRow="0" w:firstColumn="1" w:lastColumn="0" w:noHBand="0" w:noVBand="0"/>
      </w:tblPr>
      <w:tblGrid>
        <w:gridCol w:w="9288"/>
      </w:tblGrid>
      <w:tr w:rsidR="001900CF" w:rsidRPr="001E44F8" w14:paraId="39D50EAF" w14:textId="77777777" w:rsidTr="001E7936">
        <w:tc>
          <w:tcPr>
            <w:tcW w:w="9288" w:type="dxa"/>
          </w:tcPr>
          <w:p w14:paraId="0B6DF141" w14:textId="77777777" w:rsidR="001900CF" w:rsidRDefault="001900CF" w:rsidP="001E7936">
            <w:pPr>
              <w:spacing w:after="60" w:line="240" w:lineRule="auto"/>
              <w:ind w:left="-57"/>
              <w:rPr>
                <w:rFonts w:ascii="Arial" w:eastAsia="Times New Roman" w:hAnsi="Arial" w:cs="Arial"/>
                <w:b/>
                <w:sz w:val="24"/>
                <w:szCs w:val="24"/>
              </w:rPr>
            </w:pPr>
            <w:r>
              <w:rPr>
                <w:rFonts w:ascii="Arial" w:eastAsia="Times New Roman" w:hAnsi="Arial" w:cs="Arial"/>
                <w:b/>
                <w:sz w:val="20"/>
                <w:szCs w:val="20"/>
              </w:rPr>
              <w:t xml:space="preserve">NOME DO ALUNO: XXXXX </w:t>
            </w:r>
            <w:proofErr w:type="spellStart"/>
            <w:r>
              <w:rPr>
                <w:rFonts w:ascii="Arial" w:eastAsia="Times New Roman" w:hAnsi="Arial" w:cs="Arial"/>
                <w:b/>
                <w:sz w:val="20"/>
                <w:szCs w:val="20"/>
              </w:rPr>
              <w:t>XXXXX</w:t>
            </w:r>
            <w:proofErr w:type="spellEnd"/>
          </w:p>
          <w:p w14:paraId="13CCFB65" w14:textId="77777777" w:rsidR="001900CF" w:rsidRPr="001E44F8" w:rsidRDefault="001900CF" w:rsidP="001E7936">
            <w:pPr>
              <w:spacing w:after="60" w:line="240" w:lineRule="auto"/>
              <w:ind w:left="-57"/>
              <w:rPr>
                <w:rFonts w:ascii="Arial" w:eastAsia="Times New Roman" w:hAnsi="Arial" w:cs="Arial"/>
                <w:b/>
                <w:sz w:val="20"/>
                <w:szCs w:val="20"/>
              </w:rPr>
            </w:pPr>
            <w:r w:rsidRPr="001E44F8">
              <w:rPr>
                <w:rFonts w:ascii="Arial" w:eastAsia="Times New Roman" w:hAnsi="Arial" w:cs="Arial"/>
                <w:b/>
                <w:sz w:val="20"/>
                <w:szCs w:val="20"/>
              </w:rPr>
              <w:t xml:space="preserve">Nº: </w:t>
            </w:r>
            <w:proofErr w:type="spellStart"/>
            <w:r>
              <w:rPr>
                <w:rFonts w:ascii="Arial" w:eastAsia="Times New Roman" w:hAnsi="Arial" w:cs="Arial"/>
                <w:b/>
                <w:sz w:val="24"/>
                <w:szCs w:val="24"/>
                <w:u w:val="single"/>
              </w:rPr>
              <w:t>xxxxx</w:t>
            </w:r>
            <w:proofErr w:type="spellEnd"/>
          </w:p>
        </w:tc>
      </w:tr>
    </w:tbl>
    <w:p w14:paraId="3DA123DE" w14:textId="77777777" w:rsidR="001900CF" w:rsidRPr="001E44F8" w:rsidRDefault="001900CF" w:rsidP="001900CF">
      <w:pPr>
        <w:spacing w:after="0" w:line="240" w:lineRule="auto"/>
        <w:rPr>
          <w:rFonts w:ascii="Arial" w:eastAsia="Times New Roman" w:hAnsi="Arial" w:cs="Arial"/>
          <w:sz w:val="20"/>
          <w:szCs w:val="20"/>
        </w:rPr>
      </w:pPr>
    </w:p>
    <w:p w14:paraId="69E9E2BF" w14:textId="77777777" w:rsidR="001900CF" w:rsidRPr="001E44F8" w:rsidRDefault="001900CF" w:rsidP="001900CF">
      <w:pPr>
        <w:spacing w:after="0" w:line="240" w:lineRule="auto"/>
        <w:rPr>
          <w:rFonts w:ascii="Arial" w:eastAsia="Times New Roman" w:hAnsi="Arial" w:cs="Arial"/>
          <w:b/>
          <w:sz w:val="20"/>
          <w:szCs w:val="20"/>
        </w:rPr>
      </w:pPr>
      <w:r w:rsidRPr="001E44F8">
        <w:rPr>
          <w:rFonts w:ascii="Arial" w:eastAsia="Times New Roman" w:hAnsi="Arial" w:cs="Arial"/>
          <w:b/>
          <w:sz w:val="20"/>
          <w:szCs w:val="20"/>
        </w:rPr>
        <w:t>ALTERAÇÕES REQUERIDAS</w:t>
      </w:r>
      <w:r w:rsidRPr="001E44F8">
        <w:rPr>
          <w:rFonts w:ascii="Arial" w:eastAsia="Times New Roman" w:hAnsi="Arial" w:cs="Arial"/>
          <w:b/>
          <w:sz w:val="20"/>
          <w:szCs w:val="20"/>
          <w:vertAlign w:val="superscript"/>
        </w:rPr>
        <w:t>1</w:t>
      </w:r>
      <w:r w:rsidRPr="001E44F8">
        <w:rPr>
          <w:rFonts w:ascii="Arial" w:eastAsia="Times New Roman" w:hAnsi="Arial" w:cs="Arial"/>
          <w:b/>
          <w:sz w:val="20"/>
          <w:szCs w:val="20"/>
        </w:rPr>
        <w:t>:</w:t>
      </w:r>
    </w:p>
    <w:p w14:paraId="4CACB731" w14:textId="77777777" w:rsidR="001900CF" w:rsidRPr="001E44F8" w:rsidRDefault="001900CF" w:rsidP="001900CF">
      <w:pPr>
        <w:spacing w:after="0" w:line="240" w:lineRule="auto"/>
        <w:rPr>
          <w:rFonts w:ascii="Arial" w:eastAsia="Times New Roman" w:hAnsi="Arial" w:cs="Arial"/>
          <w:sz w:val="20"/>
          <w:szCs w:val="20"/>
        </w:rPr>
      </w:pPr>
      <w:r w:rsidRPr="001E44F8">
        <w:rPr>
          <w:rFonts w:ascii="Arial" w:eastAsia="Times New Roman" w:hAnsi="Arial" w:cs="Arial"/>
          <w:sz w:val="20"/>
          <w:szCs w:val="20"/>
        </w:rPr>
        <w:t>Não</w:t>
      </w:r>
      <w:r w:rsidRPr="001E44F8">
        <w:rPr>
          <w:rFonts w:ascii="Arial" w:eastAsia="Times New Roman" w:hAnsi="Arial" w:cs="Arial"/>
          <w:sz w:val="20"/>
          <w:szCs w:val="20"/>
        </w:rPr>
        <w:tab/>
      </w:r>
      <w:r w:rsidRPr="001E44F8">
        <w:rPr>
          <w:rFonts w:ascii="Arial" w:eastAsia="Times New Roman" w:hAnsi="Arial" w:cs="Arial"/>
          <w:sz w:val="20"/>
          <w:szCs w:val="20"/>
        </w:rPr>
        <w:sym w:font="Symbol" w:char="F0F0"/>
      </w:r>
    </w:p>
    <w:p w14:paraId="18FCABAB" w14:textId="77777777" w:rsidR="001900CF" w:rsidRPr="001E44F8" w:rsidRDefault="001900CF" w:rsidP="001900CF">
      <w:pPr>
        <w:spacing w:after="0" w:line="240" w:lineRule="auto"/>
        <w:rPr>
          <w:rFonts w:ascii="Arial" w:eastAsia="Times New Roman" w:hAnsi="Arial" w:cs="Arial"/>
          <w:sz w:val="20"/>
          <w:szCs w:val="20"/>
        </w:rPr>
      </w:pPr>
      <w:r w:rsidRPr="001E44F8">
        <w:rPr>
          <w:rFonts w:ascii="Arial" w:eastAsia="Times New Roman" w:hAnsi="Arial" w:cs="Arial"/>
          <w:sz w:val="20"/>
          <w:szCs w:val="20"/>
        </w:rPr>
        <w:t>Sim</w:t>
      </w:r>
      <w:r w:rsidRPr="001E44F8">
        <w:rPr>
          <w:rFonts w:ascii="Arial" w:eastAsia="Times New Roman" w:hAnsi="Arial" w:cs="Arial"/>
          <w:sz w:val="20"/>
          <w:szCs w:val="20"/>
        </w:rPr>
        <w:tab/>
      </w:r>
      <w:r w:rsidRPr="001E44F8">
        <w:rPr>
          <w:rFonts w:ascii="Arial" w:eastAsia="Times New Roman" w:hAnsi="Arial" w:cs="Arial"/>
          <w:sz w:val="20"/>
          <w:szCs w:val="20"/>
        </w:rPr>
        <w:sym w:font="Symbol" w:char="F0F0"/>
      </w:r>
    </w:p>
    <w:p w14:paraId="305282EF" w14:textId="77777777" w:rsidR="001900CF" w:rsidRPr="001E44F8" w:rsidRDefault="001900CF" w:rsidP="001900CF">
      <w:pPr>
        <w:spacing w:after="0" w:line="240" w:lineRule="auto"/>
        <w:jc w:val="center"/>
        <w:rPr>
          <w:rFonts w:ascii="Arial" w:eastAsia="Times New Roman" w:hAnsi="Arial" w:cs="Arial"/>
          <w:sz w:val="20"/>
          <w:szCs w:val="20"/>
        </w:rPr>
      </w:pPr>
    </w:p>
    <w:p w14:paraId="6875CD0F" w14:textId="77777777" w:rsidR="001900CF" w:rsidRPr="001E44F8" w:rsidRDefault="001900CF" w:rsidP="001900CF">
      <w:pPr>
        <w:spacing w:after="0" w:line="240" w:lineRule="auto"/>
        <w:rPr>
          <w:rFonts w:ascii="Arial" w:eastAsia="Times New Roman" w:hAnsi="Arial" w:cs="Arial"/>
          <w:b/>
          <w:sz w:val="20"/>
          <w:szCs w:val="20"/>
        </w:rPr>
      </w:pPr>
      <w:r w:rsidRPr="001E44F8">
        <w:rPr>
          <w:rFonts w:ascii="Arial" w:eastAsia="Times New Roman" w:hAnsi="Arial" w:cs="Arial"/>
          <w:b/>
          <w:sz w:val="20"/>
          <w:szCs w:val="20"/>
        </w:rPr>
        <w:t>APROVAÇÃO:</w:t>
      </w:r>
    </w:p>
    <w:p w14:paraId="0A48A82C" w14:textId="77777777" w:rsidR="001900CF" w:rsidRPr="001E44F8" w:rsidRDefault="001900CF" w:rsidP="001900CF">
      <w:pPr>
        <w:spacing w:after="0" w:line="240" w:lineRule="auto"/>
        <w:rPr>
          <w:rFonts w:ascii="Arial" w:eastAsia="Times New Roman" w:hAnsi="Arial" w:cs="Arial"/>
          <w:sz w:val="20"/>
          <w:szCs w:val="20"/>
        </w:rPr>
      </w:pPr>
      <w:r w:rsidRPr="001E44F8">
        <w:rPr>
          <w:rFonts w:ascii="Arial" w:eastAsia="Times New Roman" w:hAnsi="Arial" w:cs="Arial"/>
          <w:sz w:val="20"/>
          <w:szCs w:val="20"/>
        </w:rPr>
        <w:t>Não</w:t>
      </w:r>
      <w:r w:rsidRPr="001E44F8">
        <w:rPr>
          <w:rFonts w:ascii="Arial" w:eastAsia="Times New Roman" w:hAnsi="Arial" w:cs="Arial"/>
          <w:sz w:val="20"/>
          <w:szCs w:val="20"/>
        </w:rPr>
        <w:tab/>
      </w:r>
      <w:r w:rsidRPr="001E44F8">
        <w:rPr>
          <w:rFonts w:ascii="Arial" w:eastAsia="Times New Roman" w:hAnsi="Arial" w:cs="Arial"/>
          <w:sz w:val="20"/>
          <w:szCs w:val="20"/>
        </w:rPr>
        <w:sym w:font="Symbol" w:char="F0F0"/>
      </w:r>
    </w:p>
    <w:p w14:paraId="20684CCB" w14:textId="77777777" w:rsidR="001900CF" w:rsidRPr="001E44F8" w:rsidRDefault="001900CF" w:rsidP="001900CF">
      <w:pPr>
        <w:spacing w:after="0" w:line="240" w:lineRule="auto"/>
        <w:rPr>
          <w:rFonts w:ascii="Arial" w:eastAsia="Times New Roman" w:hAnsi="Arial" w:cs="Arial"/>
          <w:sz w:val="20"/>
          <w:szCs w:val="20"/>
        </w:rPr>
      </w:pPr>
      <w:r w:rsidRPr="001E44F8">
        <w:rPr>
          <w:rFonts w:ascii="Arial" w:eastAsia="Times New Roman" w:hAnsi="Arial" w:cs="Arial"/>
          <w:sz w:val="20"/>
          <w:szCs w:val="20"/>
        </w:rPr>
        <w:t>Sim</w:t>
      </w:r>
      <w:r w:rsidRPr="001E44F8">
        <w:rPr>
          <w:rFonts w:ascii="Arial" w:eastAsia="Times New Roman" w:hAnsi="Arial" w:cs="Arial"/>
          <w:sz w:val="20"/>
          <w:szCs w:val="20"/>
        </w:rPr>
        <w:tab/>
      </w:r>
      <w:r w:rsidRPr="001E44F8">
        <w:rPr>
          <w:rFonts w:ascii="Arial" w:eastAsia="Times New Roman" w:hAnsi="Arial" w:cs="Arial"/>
          <w:sz w:val="20"/>
          <w:szCs w:val="20"/>
        </w:rPr>
        <w:sym w:font="Symbol" w:char="F0F0"/>
      </w:r>
      <w:r w:rsidRPr="001E44F8">
        <w:rPr>
          <w:rFonts w:ascii="Arial" w:eastAsia="Times New Roman" w:hAnsi="Arial" w:cs="Arial"/>
          <w:sz w:val="20"/>
          <w:szCs w:val="20"/>
        </w:rPr>
        <w:tab/>
        <w:t>(preencher a tabela seguinte relativa à classificação)</w:t>
      </w:r>
    </w:p>
    <w:p w14:paraId="5C56D30C" w14:textId="77777777" w:rsidR="001900CF" w:rsidRPr="001E44F8" w:rsidRDefault="001900CF" w:rsidP="001900CF">
      <w:pPr>
        <w:spacing w:after="0" w:line="240" w:lineRule="auto"/>
        <w:jc w:val="center"/>
        <w:rPr>
          <w:rFonts w:ascii="Arial" w:eastAsia="Times New Roman" w:hAnsi="Arial" w:cs="Arial"/>
          <w:sz w:val="20"/>
          <w:szCs w:val="20"/>
        </w:rPr>
      </w:pPr>
      <w:r w:rsidRPr="001E44F8">
        <w:rPr>
          <w:rFonts w:ascii="Arial" w:eastAsia="Times New Roman" w:hAnsi="Arial" w:cs="Arial"/>
          <w:noProof/>
          <w:sz w:val="20"/>
          <w:szCs w:val="20"/>
          <w:lang w:eastAsia="pt-PT"/>
        </w:rPr>
        <mc:AlternateContent>
          <mc:Choice Requires="wps">
            <w:drawing>
              <wp:anchor distT="0" distB="0" distL="114300" distR="114300" simplePos="0" relativeHeight="251659264" behindDoc="0" locked="0" layoutInCell="1" allowOverlap="1" wp14:anchorId="430A70F8" wp14:editId="029CA5B3">
                <wp:simplePos x="0" y="0"/>
                <wp:positionH relativeFrom="column">
                  <wp:posOffset>-82022</wp:posOffset>
                </wp:positionH>
                <wp:positionV relativeFrom="paragraph">
                  <wp:posOffset>106367</wp:posOffset>
                </wp:positionV>
                <wp:extent cx="5956479" cy="3110248"/>
                <wp:effectExtent l="0" t="0" r="25400" b="13970"/>
                <wp:wrapNone/>
                <wp:docPr id="32" name="Rectangle 2"/>
                <wp:cNvGraphicFramePr/>
                <a:graphic xmlns:a="http://schemas.openxmlformats.org/drawingml/2006/main">
                  <a:graphicData uri="http://schemas.microsoft.com/office/word/2010/wordprocessingShape">
                    <wps:wsp>
                      <wps:cNvSpPr/>
                      <wps:spPr>
                        <a:xfrm>
                          <a:off x="0" y="0"/>
                          <a:ext cx="5956479" cy="3110248"/>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F87233" id="Rectangle 2" o:spid="_x0000_s1026" style="position:absolute;margin-left:-6.45pt;margin-top:8.4pt;width:469pt;height:244.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" filled="f" strokecolor="windowText" strokeweight="1pt"/>
            </w:pict>
          </mc:Fallback>
        </mc:AlternateContent>
      </w:r>
    </w:p>
    <w:p w14:paraId="09EB6242" w14:textId="77777777" w:rsidR="001900CF" w:rsidRPr="001E44F8" w:rsidRDefault="001900CF" w:rsidP="001900CF">
      <w:pPr>
        <w:spacing w:after="0" w:line="240" w:lineRule="auto"/>
        <w:rPr>
          <w:rFonts w:ascii="Arial" w:eastAsia="Times New Roman" w:hAnsi="Arial" w:cs="Arial"/>
          <w:sz w:val="20"/>
          <w:szCs w:val="20"/>
        </w:rPr>
      </w:pPr>
      <w:r w:rsidRPr="001E44F8">
        <w:rPr>
          <w:rFonts w:ascii="Arial" w:eastAsia="Times New Roman" w:hAnsi="Arial" w:cs="Arial"/>
          <w:b/>
          <w:sz w:val="20"/>
          <w:szCs w:val="20"/>
        </w:rPr>
        <w:t>CLASSIFICAÇÃO</w:t>
      </w:r>
      <w:r w:rsidRPr="001E44F8">
        <w:rPr>
          <w:rFonts w:ascii="Arial" w:eastAsia="Times New Roman" w:hAnsi="Arial" w:cs="Arial"/>
          <w:b/>
          <w:sz w:val="20"/>
          <w:szCs w:val="20"/>
          <w:vertAlign w:val="superscript"/>
        </w:rPr>
        <w:t>2</w:t>
      </w:r>
      <w:r w:rsidRPr="001E44F8">
        <w:rPr>
          <w:rFonts w:ascii="Arial" w:eastAsia="Times New Roman" w:hAnsi="Arial" w:cs="Arial"/>
          <w:sz w:val="20"/>
          <w:szCs w:val="20"/>
        </w:rPr>
        <w:t>:</w:t>
      </w:r>
    </w:p>
    <w:p w14:paraId="26252ADC" w14:textId="77777777" w:rsidR="001900CF" w:rsidRPr="001E44F8" w:rsidRDefault="001900CF" w:rsidP="001900CF">
      <w:pPr>
        <w:spacing w:after="0" w:line="240" w:lineRule="auto"/>
        <w:rPr>
          <w:rFonts w:ascii="Arial" w:eastAsia="Times New Roman" w:hAnsi="Arial" w:cs="Arial"/>
          <w:sz w:val="20"/>
          <w:szCs w:val="20"/>
        </w:rPr>
      </w:pPr>
    </w:p>
    <w:p w14:paraId="7AEA0C31" w14:textId="77777777" w:rsidR="001900CF" w:rsidRPr="001E44F8" w:rsidRDefault="001900CF" w:rsidP="001900CF">
      <w:pPr>
        <w:numPr>
          <w:ilvl w:val="0"/>
          <w:numId w:val="3"/>
        </w:numPr>
        <w:spacing w:after="0" w:line="240" w:lineRule="auto"/>
        <w:jc w:val="both"/>
        <w:rPr>
          <w:rFonts w:ascii="Arial" w:eastAsia="Times New Roman" w:hAnsi="Arial" w:cs="Arial"/>
          <w:b/>
          <w:sz w:val="20"/>
          <w:szCs w:val="20"/>
        </w:rPr>
      </w:pPr>
      <w:r w:rsidRPr="001E44F8">
        <w:rPr>
          <w:rFonts w:ascii="Arial" w:eastAsia="Times New Roman" w:hAnsi="Arial" w:cs="Arial"/>
          <w:b/>
          <w:sz w:val="20"/>
          <w:szCs w:val="20"/>
        </w:rPr>
        <w:t>FORMA E CONTEÚDOS DA DISSERTAÇÃO (40%)</w:t>
      </w:r>
    </w:p>
    <w:p w14:paraId="7FE29E92" w14:textId="77777777" w:rsidR="001900CF" w:rsidRPr="001E44F8" w:rsidRDefault="001900CF" w:rsidP="001900CF">
      <w:pPr>
        <w:spacing w:after="0" w:line="240" w:lineRule="auto"/>
        <w:jc w:val="both"/>
        <w:rPr>
          <w:rFonts w:ascii="Arial" w:eastAsia="Times New Roman" w:hAnsi="Arial" w:cs="Arial"/>
          <w:sz w:val="20"/>
          <w:szCs w:val="20"/>
        </w:rPr>
      </w:pPr>
      <w:r w:rsidRPr="001E44F8">
        <w:rPr>
          <w:rFonts w:ascii="Arial" w:eastAsia="Times New Roman" w:hAnsi="Arial" w:cs="Arial"/>
          <w:sz w:val="20"/>
          <w:szCs w:val="20"/>
        </w:rPr>
        <w:t>(Organização, estado de arte, referências, linguagem e anotações, resultados, discussão e conclusões)</w:t>
      </w:r>
    </w:p>
    <w:tbl>
      <w:tblPr>
        <w:tblW w:w="9290" w:type="dxa"/>
        <w:jc w:val="center"/>
        <w:tblLook w:val="00A0" w:firstRow="1" w:lastRow="0" w:firstColumn="1" w:lastColumn="0" w:noHBand="0" w:noVBand="0"/>
      </w:tblPr>
      <w:tblGrid>
        <w:gridCol w:w="1723"/>
        <w:gridCol w:w="236"/>
        <w:gridCol w:w="567"/>
        <w:gridCol w:w="283"/>
        <w:gridCol w:w="283"/>
        <w:gridCol w:w="283"/>
        <w:gridCol w:w="567"/>
        <w:gridCol w:w="283"/>
        <w:gridCol w:w="283"/>
        <w:gridCol w:w="283"/>
        <w:gridCol w:w="567"/>
        <w:gridCol w:w="283"/>
        <w:gridCol w:w="283"/>
        <w:gridCol w:w="283"/>
        <w:gridCol w:w="567"/>
        <w:gridCol w:w="283"/>
        <w:gridCol w:w="283"/>
        <w:gridCol w:w="283"/>
        <w:gridCol w:w="567"/>
        <w:gridCol w:w="284"/>
        <w:gridCol w:w="283"/>
        <w:gridCol w:w="533"/>
      </w:tblGrid>
      <w:tr w:rsidR="001900CF" w:rsidRPr="001E44F8" w14:paraId="5B540826" w14:textId="77777777" w:rsidTr="001E7936">
        <w:trPr>
          <w:jc w:val="center"/>
        </w:trPr>
        <w:tc>
          <w:tcPr>
            <w:tcW w:w="1723" w:type="dxa"/>
          </w:tcPr>
          <w:p w14:paraId="33EA4119" w14:textId="77777777" w:rsidR="001900CF" w:rsidRPr="001E44F8" w:rsidRDefault="001900CF" w:rsidP="001E7936">
            <w:pPr>
              <w:spacing w:before="40" w:after="0" w:line="200" w:lineRule="exact"/>
              <w:jc w:val="both"/>
              <w:rPr>
                <w:rFonts w:ascii="Arial" w:eastAsia="Times New Roman" w:hAnsi="Arial" w:cs="Arial"/>
                <w:sz w:val="20"/>
              </w:rPr>
            </w:pPr>
          </w:p>
        </w:tc>
        <w:tc>
          <w:tcPr>
            <w:tcW w:w="1086" w:type="dxa"/>
            <w:gridSpan w:val="3"/>
          </w:tcPr>
          <w:p w14:paraId="3CD031E0" w14:textId="77777777" w:rsidR="001900CF" w:rsidRPr="001E44F8" w:rsidRDefault="001900CF" w:rsidP="001E7936">
            <w:pPr>
              <w:spacing w:before="40" w:after="0" w:line="200" w:lineRule="exact"/>
              <w:jc w:val="center"/>
              <w:rPr>
                <w:rFonts w:ascii="Arial" w:eastAsia="Times New Roman" w:hAnsi="Arial" w:cs="Arial"/>
                <w:sz w:val="20"/>
              </w:rPr>
            </w:pPr>
            <w:r w:rsidRPr="001E44F8">
              <w:rPr>
                <w:rFonts w:ascii="Arial" w:eastAsia="Times New Roman" w:hAnsi="Arial" w:cs="Arial"/>
                <w:sz w:val="20"/>
              </w:rPr>
              <w:t>Fraco</w:t>
            </w:r>
          </w:p>
        </w:tc>
        <w:tc>
          <w:tcPr>
            <w:tcW w:w="283" w:type="dxa"/>
          </w:tcPr>
          <w:p w14:paraId="1A163764"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6157C913" w14:textId="77777777" w:rsidR="001900CF" w:rsidRPr="001E44F8" w:rsidRDefault="001900CF" w:rsidP="001E7936">
            <w:pPr>
              <w:spacing w:before="40" w:after="0" w:line="200" w:lineRule="exact"/>
              <w:jc w:val="both"/>
              <w:rPr>
                <w:rFonts w:ascii="Arial" w:eastAsia="Times New Roman" w:hAnsi="Arial" w:cs="Arial"/>
                <w:sz w:val="20"/>
              </w:rPr>
            </w:pPr>
            <w:r w:rsidRPr="001E44F8">
              <w:rPr>
                <w:rFonts w:ascii="Arial" w:eastAsia="Times New Roman" w:hAnsi="Arial" w:cs="Arial"/>
                <w:sz w:val="20"/>
              </w:rPr>
              <w:t>Suficiente</w:t>
            </w:r>
          </w:p>
        </w:tc>
        <w:tc>
          <w:tcPr>
            <w:tcW w:w="283" w:type="dxa"/>
          </w:tcPr>
          <w:p w14:paraId="7FC9BE42"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7994DA71" w14:textId="77777777" w:rsidR="001900CF" w:rsidRPr="001E44F8" w:rsidRDefault="001900CF" w:rsidP="001E7936">
            <w:pPr>
              <w:spacing w:before="40" w:after="0" w:line="200" w:lineRule="exact"/>
              <w:jc w:val="center"/>
              <w:rPr>
                <w:rFonts w:ascii="Arial" w:eastAsia="Times New Roman" w:hAnsi="Arial" w:cs="Arial"/>
                <w:sz w:val="20"/>
              </w:rPr>
            </w:pPr>
            <w:r w:rsidRPr="001E44F8">
              <w:rPr>
                <w:rFonts w:ascii="Arial" w:eastAsia="Times New Roman" w:hAnsi="Arial" w:cs="Arial"/>
                <w:sz w:val="20"/>
              </w:rPr>
              <w:t>Bom</w:t>
            </w:r>
          </w:p>
        </w:tc>
        <w:tc>
          <w:tcPr>
            <w:tcW w:w="283" w:type="dxa"/>
          </w:tcPr>
          <w:p w14:paraId="5E8D139D"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653663E5" w14:textId="77777777" w:rsidR="001900CF" w:rsidRPr="001E44F8" w:rsidRDefault="001900CF" w:rsidP="001E7936">
            <w:pPr>
              <w:spacing w:before="40" w:after="0" w:line="200" w:lineRule="exact"/>
              <w:jc w:val="both"/>
              <w:rPr>
                <w:rFonts w:ascii="Arial" w:eastAsia="Times New Roman" w:hAnsi="Arial" w:cs="Arial"/>
                <w:sz w:val="20"/>
              </w:rPr>
            </w:pPr>
            <w:proofErr w:type="spellStart"/>
            <w:r w:rsidRPr="001E44F8">
              <w:rPr>
                <w:rFonts w:ascii="Arial" w:eastAsia="Times New Roman" w:hAnsi="Arial" w:cs="Arial"/>
                <w:sz w:val="20"/>
              </w:rPr>
              <w:t>Mto</w:t>
            </w:r>
            <w:proofErr w:type="spellEnd"/>
            <w:r w:rsidRPr="001E44F8">
              <w:rPr>
                <w:rFonts w:ascii="Arial" w:eastAsia="Times New Roman" w:hAnsi="Arial" w:cs="Arial"/>
                <w:sz w:val="20"/>
              </w:rPr>
              <w:t xml:space="preserve"> bom</w:t>
            </w:r>
          </w:p>
        </w:tc>
        <w:tc>
          <w:tcPr>
            <w:tcW w:w="283" w:type="dxa"/>
          </w:tcPr>
          <w:p w14:paraId="72A33DAD" w14:textId="77777777" w:rsidR="001900CF" w:rsidRPr="001E44F8" w:rsidRDefault="001900CF" w:rsidP="001E7936">
            <w:pPr>
              <w:spacing w:before="40" w:after="0" w:line="200" w:lineRule="exact"/>
              <w:jc w:val="both"/>
              <w:rPr>
                <w:rFonts w:ascii="Arial" w:eastAsia="Times New Roman" w:hAnsi="Arial" w:cs="Arial"/>
                <w:sz w:val="20"/>
              </w:rPr>
            </w:pPr>
          </w:p>
        </w:tc>
        <w:tc>
          <w:tcPr>
            <w:tcW w:w="1134" w:type="dxa"/>
            <w:gridSpan w:val="3"/>
          </w:tcPr>
          <w:p w14:paraId="7B820EDB" w14:textId="77777777" w:rsidR="001900CF" w:rsidRPr="001E44F8" w:rsidRDefault="001900CF" w:rsidP="001E7936">
            <w:pPr>
              <w:spacing w:before="40" w:after="0" w:line="200" w:lineRule="exact"/>
              <w:jc w:val="both"/>
              <w:rPr>
                <w:rFonts w:ascii="Arial" w:eastAsia="Times New Roman" w:hAnsi="Arial" w:cs="Arial"/>
                <w:sz w:val="20"/>
              </w:rPr>
            </w:pPr>
            <w:r w:rsidRPr="001E44F8">
              <w:rPr>
                <w:rFonts w:ascii="Arial" w:eastAsia="Times New Roman" w:hAnsi="Arial" w:cs="Arial"/>
                <w:sz w:val="20"/>
              </w:rPr>
              <w:t>Excelente</w:t>
            </w:r>
          </w:p>
        </w:tc>
        <w:tc>
          <w:tcPr>
            <w:tcW w:w="283" w:type="dxa"/>
          </w:tcPr>
          <w:p w14:paraId="4780CEE2" w14:textId="77777777" w:rsidR="001900CF" w:rsidRPr="001E44F8" w:rsidRDefault="001900CF" w:rsidP="001E7936">
            <w:pPr>
              <w:spacing w:before="40" w:after="0" w:line="200" w:lineRule="exact"/>
              <w:jc w:val="both"/>
              <w:rPr>
                <w:rFonts w:ascii="Arial" w:eastAsia="Times New Roman" w:hAnsi="Arial" w:cs="Arial"/>
                <w:sz w:val="20"/>
              </w:rPr>
            </w:pPr>
          </w:p>
        </w:tc>
        <w:tc>
          <w:tcPr>
            <w:tcW w:w="533" w:type="dxa"/>
            <w:tcBorders>
              <w:bottom w:val="single" w:sz="12" w:space="0" w:color="auto"/>
            </w:tcBorders>
          </w:tcPr>
          <w:p w14:paraId="338DA086" w14:textId="77777777" w:rsidR="001900CF" w:rsidRPr="001E44F8" w:rsidRDefault="001900CF" w:rsidP="001E7936">
            <w:pPr>
              <w:spacing w:before="40" w:after="0" w:line="200" w:lineRule="exact"/>
              <w:jc w:val="center"/>
              <w:rPr>
                <w:rFonts w:ascii="Arial" w:eastAsia="Times New Roman" w:hAnsi="Arial" w:cs="Arial"/>
                <w:b/>
                <w:sz w:val="20"/>
              </w:rPr>
            </w:pPr>
            <w:r w:rsidRPr="001E44F8">
              <w:rPr>
                <w:rFonts w:ascii="Arial" w:eastAsia="Times New Roman" w:hAnsi="Arial" w:cs="Arial"/>
                <w:b/>
                <w:sz w:val="20"/>
              </w:rPr>
              <w:t>A</w:t>
            </w:r>
          </w:p>
        </w:tc>
      </w:tr>
      <w:tr w:rsidR="001900CF" w:rsidRPr="001E44F8" w14:paraId="2E23EB85" w14:textId="77777777" w:rsidTr="001E7936">
        <w:trPr>
          <w:jc w:val="center"/>
        </w:trPr>
        <w:tc>
          <w:tcPr>
            <w:tcW w:w="1723" w:type="dxa"/>
          </w:tcPr>
          <w:p w14:paraId="41C980FB" w14:textId="77777777" w:rsidR="001900CF" w:rsidRPr="001E44F8" w:rsidRDefault="001900CF" w:rsidP="001E7936">
            <w:pPr>
              <w:spacing w:after="0" w:line="200" w:lineRule="exact"/>
              <w:jc w:val="both"/>
              <w:rPr>
                <w:rFonts w:ascii="Arial" w:eastAsia="Times New Roman" w:hAnsi="Arial" w:cs="Arial"/>
                <w:sz w:val="20"/>
              </w:rPr>
            </w:pPr>
          </w:p>
        </w:tc>
        <w:tc>
          <w:tcPr>
            <w:tcW w:w="236" w:type="dxa"/>
          </w:tcPr>
          <w:p w14:paraId="6A65FB97"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6571CAF6"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(1)</w:t>
            </w:r>
          </w:p>
        </w:tc>
        <w:tc>
          <w:tcPr>
            <w:tcW w:w="283" w:type="dxa"/>
          </w:tcPr>
          <w:p w14:paraId="598429EA"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3E48DB16"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0C09B61C"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6B9BFEDA"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(2)</w:t>
            </w:r>
          </w:p>
        </w:tc>
        <w:tc>
          <w:tcPr>
            <w:tcW w:w="283" w:type="dxa"/>
          </w:tcPr>
          <w:p w14:paraId="5A8CD141"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67447F5B"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49D6B09B"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4C420F63"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(3)</w:t>
            </w:r>
          </w:p>
        </w:tc>
        <w:tc>
          <w:tcPr>
            <w:tcW w:w="283" w:type="dxa"/>
          </w:tcPr>
          <w:p w14:paraId="1D552415"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6655E84F"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08BDFEC3"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7BE32D11"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(4)</w:t>
            </w:r>
          </w:p>
        </w:tc>
        <w:tc>
          <w:tcPr>
            <w:tcW w:w="283" w:type="dxa"/>
          </w:tcPr>
          <w:p w14:paraId="5544E826"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4F8AE720"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1ED190FE"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68B415FF"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(5)</w:t>
            </w:r>
          </w:p>
        </w:tc>
        <w:tc>
          <w:tcPr>
            <w:tcW w:w="284" w:type="dxa"/>
          </w:tcPr>
          <w:p w14:paraId="5FBCBA8A" w14:textId="77777777" w:rsidR="001900CF" w:rsidRPr="001E44F8" w:rsidRDefault="001900CF" w:rsidP="001E7936">
            <w:pPr>
              <w:spacing w:after="0" w:line="200" w:lineRule="exact"/>
              <w:jc w:val="both"/>
              <w:rPr>
                <w:rFonts w:ascii="Arial" w:eastAsia="Times New Roman" w:hAnsi="Arial" w:cs="Arial"/>
                <w:sz w:val="20"/>
              </w:rPr>
            </w:pPr>
          </w:p>
        </w:tc>
        <w:tc>
          <w:tcPr>
            <w:tcW w:w="283" w:type="dxa"/>
            <w:tcBorders>
              <w:right w:val="single" w:sz="12" w:space="0" w:color="auto"/>
            </w:tcBorders>
          </w:tcPr>
          <w:p w14:paraId="664D3757" w14:textId="77777777" w:rsidR="001900CF" w:rsidRPr="001E44F8" w:rsidRDefault="001900CF" w:rsidP="001E7936">
            <w:pPr>
              <w:spacing w:after="0" w:line="200" w:lineRule="exact"/>
              <w:jc w:val="both"/>
              <w:rPr>
                <w:rFonts w:ascii="Arial" w:eastAsia="Times New Roman" w:hAnsi="Arial" w:cs="Arial"/>
                <w:sz w:val="20"/>
              </w:rPr>
            </w:pPr>
          </w:p>
        </w:tc>
        <w:tc>
          <w:tcPr>
            <w:tcW w:w="533" w:type="dxa"/>
            <w:tcBorders>
              <w:top w:val="single" w:sz="12" w:space="0" w:color="auto"/>
              <w:left w:val="single" w:sz="12" w:space="0" w:color="auto"/>
              <w:bottom w:val="single" w:sz="12" w:space="0" w:color="auto"/>
              <w:right w:val="single" w:sz="12" w:space="0" w:color="auto"/>
            </w:tcBorders>
          </w:tcPr>
          <w:p w14:paraId="3B51046F" w14:textId="77777777" w:rsidR="001900CF" w:rsidRPr="001E44F8" w:rsidRDefault="001900CF" w:rsidP="001E7936">
            <w:pPr>
              <w:spacing w:after="0" w:line="200" w:lineRule="exact"/>
              <w:jc w:val="center"/>
              <w:rPr>
                <w:rFonts w:ascii="Arial" w:eastAsia="Times New Roman" w:hAnsi="Arial" w:cs="Arial"/>
                <w:sz w:val="20"/>
              </w:rPr>
            </w:pPr>
          </w:p>
        </w:tc>
      </w:tr>
    </w:tbl>
    <w:p w14:paraId="330F14F3" w14:textId="77777777" w:rsidR="001900CF" w:rsidRPr="001E44F8" w:rsidRDefault="001900CF" w:rsidP="001900CF">
      <w:pPr>
        <w:spacing w:after="0" w:line="240" w:lineRule="auto"/>
        <w:jc w:val="both"/>
        <w:rPr>
          <w:rFonts w:ascii="Arial" w:eastAsia="Times New Roman" w:hAnsi="Arial" w:cs="Arial"/>
          <w:sz w:val="20"/>
          <w:szCs w:val="20"/>
        </w:rPr>
      </w:pPr>
    </w:p>
    <w:p w14:paraId="64A37AA1" w14:textId="77777777" w:rsidR="001900CF" w:rsidRPr="001E44F8" w:rsidRDefault="001900CF" w:rsidP="001900CF">
      <w:pPr>
        <w:numPr>
          <w:ilvl w:val="0"/>
          <w:numId w:val="3"/>
        </w:numPr>
        <w:spacing w:after="0" w:line="240" w:lineRule="auto"/>
        <w:jc w:val="both"/>
        <w:rPr>
          <w:rFonts w:ascii="Arial" w:eastAsia="Times New Roman" w:hAnsi="Arial" w:cs="Arial"/>
          <w:b/>
          <w:sz w:val="20"/>
          <w:szCs w:val="20"/>
        </w:rPr>
      </w:pPr>
      <w:r w:rsidRPr="001E44F8">
        <w:rPr>
          <w:rFonts w:ascii="Arial" w:eastAsia="Times New Roman" w:hAnsi="Arial" w:cs="Arial"/>
          <w:b/>
          <w:sz w:val="20"/>
          <w:szCs w:val="20"/>
        </w:rPr>
        <w:t>AVALIAÇÃO DA CAPACIDADE DO CANDIDATO</w:t>
      </w:r>
      <w:r w:rsidRPr="001E44F8">
        <w:rPr>
          <w:rFonts w:ascii="Arial" w:eastAsia="Times New Roman" w:hAnsi="Arial" w:cs="Arial"/>
          <w:b/>
          <w:sz w:val="20"/>
          <w:szCs w:val="20"/>
          <w:vertAlign w:val="superscript"/>
        </w:rPr>
        <w:t>3</w:t>
      </w:r>
      <w:r w:rsidRPr="001E44F8">
        <w:rPr>
          <w:rFonts w:ascii="Arial" w:eastAsia="Times New Roman" w:hAnsi="Arial" w:cs="Arial"/>
          <w:b/>
          <w:sz w:val="20"/>
          <w:szCs w:val="20"/>
        </w:rPr>
        <w:t xml:space="preserve"> (30%)</w:t>
      </w:r>
    </w:p>
    <w:p w14:paraId="6EA44FD9" w14:textId="77777777" w:rsidR="001900CF" w:rsidRPr="001E44F8" w:rsidRDefault="001900CF" w:rsidP="001900CF">
      <w:pPr>
        <w:spacing w:after="0" w:line="240" w:lineRule="auto"/>
        <w:jc w:val="both"/>
        <w:rPr>
          <w:rFonts w:ascii="Arial" w:eastAsia="Times New Roman" w:hAnsi="Arial" w:cs="Arial"/>
          <w:sz w:val="20"/>
          <w:szCs w:val="20"/>
        </w:rPr>
      </w:pPr>
      <w:r w:rsidRPr="001E44F8">
        <w:rPr>
          <w:rFonts w:ascii="Arial" w:eastAsia="Times New Roman" w:hAnsi="Arial" w:cs="Arial"/>
          <w:sz w:val="20"/>
          <w:szCs w:val="20"/>
        </w:rPr>
        <w:t xml:space="preserve">(Capacidade de trabalho, relacionamento pessoal, cumprimento dos </w:t>
      </w:r>
      <w:proofErr w:type="spellStart"/>
      <w:r w:rsidRPr="001E44F8">
        <w:rPr>
          <w:rFonts w:ascii="Arial" w:eastAsia="Times New Roman" w:hAnsi="Arial" w:cs="Arial"/>
          <w:sz w:val="20"/>
          <w:szCs w:val="20"/>
        </w:rPr>
        <w:t>objectivos</w:t>
      </w:r>
      <w:proofErr w:type="spellEnd"/>
      <w:r w:rsidRPr="001E44F8">
        <w:rPr>
          <w:rFonts w:ascii="Arial" w:eastAsia="Times New Roman" w:hAnsi="Arial" w:cs="Arial"/>
          <w:sz w:val="20"/>
          <w:szCs w:val="20"/>
        </w:rPr>
        <w:t>, disponibilidade, iniciativa)</w:t>
      </w:r>
    </w:p>
    <w:tbl>
      <w:tblPr>
        <w:tblW w:w="9290" w:type="dxa"/>
        <w:jc w:val="center"/>
        <w:tblLook w:val="00A0" w:firstRow="1" w:lastRow="0" w:firstColumn="1" w:lastColumn="0" w:noHBand="0" w:noVBand="0"/>
      </w:tblPr>
      <w:tblGrid>
        <w:gridCol w:w="1723"/>
        <w:gridCol w:w="236"/>
        <w:gridCol w:w="567"/>
        <w:gridCol w:w="283"/>
        <w:gridCol w:w="283"/>
        <w:gridCol w:w="283"/>
        <w:gridCol w:w="567"/>
        <w:gridCol w:w="283"/>
        <w:gridCol w:w="283"/>
        <w:gridCol w:w="283"/>
        <w:gridCol w:w="567"/>
        <w:gridCol w:w="283"/>
        <w:gridCol w:w="283"/>
        <w:gridCol w:w="283"/>
        <w:gridCol w:w="567"/>
        <w:gridCol w:w="283"/>
        <w:gridCol w:w="283"/>
        <w:gridCol w:w="283"/>
        <w:gridCol w:w="567"/>
        <w:gridCol w:w="284"/>
        <w:gridCol w:w="283"/>
        <w:gridCol w:w="533"/>
      </w:tblGrid>
      <w:tr w:rsidR="001900CF" w:rsidRPr="001E44F8" w14:paraId="736A8F6B" w14:textId="77777777" w:rsidTr="001E7936">
        <w:trPr>
          <w:jc w:val="center"/>
        </w:trPr>
        <w:tc>
          <w:tcPr>
            <w:tcW w:w="1723" w:type="dxa"/>
          </w:tcPr>
          <w:p w14:paraId="30981E1C" w14:textId="77777777" w:rsidR="001900CF" w:rsidRPr="001E44F8" w:rsidRDefault="001900CF" w:rsidP="001E7936">
            <w:pPr>
              <w:spacing w:before="40" w:after="0" w:line="200" w:lineRule="exact"/>
              <w:jc w:val="both"/>
              <w:rPr>
                <w:rFonts w:ascii="Arial" w:eastAsia="Times New Roman" w:hAnsi="Arial" w:cs="Arial"/>
                <w:sz w:val="20"/>
              </w:rPr>
            </w:pPr>
          </w:p>
        </w:tc>
        <w:tc>
          <w:tcPr>
            <w:tcW w:w="1086" w:type="dxa"/>
            <w:gridSpan w:val="3"/>
          </w:tcPr>
          <w:p w14:paraId="56C7EFC3" w14:textId="77777777" w:rsidR="001900CF" w:rsidRPr="001E44F8" w:rsidRDefault="001900CF" w:rsidP="001E7936">
            <w:pPr>
              <w:spacing w:before="40" w:after="0" w:line="200" w:lineRule="exact"/>
              <w:jc w:val="center"/>
              <w:rPr>
                <w:rFonts w:ascii="Arial" w:eastAsia="Times New Roman" w:hAnsi="Arial" w:cs="Arial"/>
                <w:sz w:val="20"/>
              </w:rPr>
            </w:pPr>
            <w:r w:rsidRPr="001E44F8">
              <w:rPr>
                <w:rFonts w:ascii="Arial" w:eastAsia="Times New Roman" w:hAnsi="Arial" w:cs="Arial"/>
                <w:sz w:val="20"/>
              </w:rPr>
              <w:t>Fraco</w:t>
            </w:r>
          </w:p>
        </w:tc>
        <w:tc>
          <w:tcPr>
            <w:tcW w:w="283" w:type="dxa"/>
          </w:tcPr>
          <w:p w14:paraId="4F45F2A4"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497A5F82" w14:textId="77777777" w:rsidR="001900CF" w:rsidRPr="001E44F8" w:rsidRDefault="001900CF" w:rsidP="001E7936">
            <w:pPr>
              <w:spacing w:before="40" w:after="0" w:line="200" w:lineRule="exact"/>
              <w:jc w:val="both"/>
              <w:rPr>
                <w:rFonts w:ascii="Arial" w:eastAsia="Times New Roman" w:hAnsi="Arial" w:cs="Arial"/>
                <w:sz w:val="20"/>
              </w:rPr>
            </w:pPr>
            <w:r w:rsidRPr="001E44F8">
              <w:rPr>
                <w:rFonts w:ascii="Arial" w:eastAsia="Times New Roman" w:hAnsi="Arial" w:cs="Arial"/>
                <w:sz w:val="20"/>
              </w:rPr>
              <w:t>Suficiente</w:t>
            </w:r>
          </w:p>
        </w:tc>
        <w:tc>
          <w:tcPr>
            <w:tcW w:w="283" w:type="dxa"/>
          </w:tcPr>
          <w:p w14:paraId="76AEE793"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2EF6DB14" w14:textId="77777777" w:rsidR="001900CF" w:rsidRPr="001E44F8" w:rsidRDefault="001900CF" w:rsidP="001E7936">
            <w:pPr>
              <w:spacing w:before="40" w:after="0" w:line="200" w:lineRule="exact"/>
              <w:jc w:val="center"/>
              <w:rPr>
                <w:rFonts w:ascii="Arial" w:eastAsia="Times New Roman" w:hAnsi="Arial" w:cs="Arial"/>
                <w:sz w:val="20"/>
              </w:rPr>
            </w:pPr>
            <w:r w:rsidRPr="001E44F8">
              <w:rPr>
                <w:rFonts w:ascii="Arial" w:eastAsia="Times New Roman" w:hAnsi="Arial" w:cs="Arial"/>
                <w:sz w:val="20"/>
              </w:rPr>
              <w:t>Bom</w:t>
            </w:r>
          </w:p>
        </w:tc>
        <w:tc>
          <w:tcPr>
            <w:tcW w:w="283" w:type="dxa"/>
          </w:tcPr>
          <w:p w14:paraId="4F3F5EAA"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4D1F75C6" w14:textId="77777777" w:rsidR="001900CF" w:rsidRPr="001E44F8" w:rsidRDefault="001900CF" w:rsidP="001E7936">
            <w:pPr>
              <w:spacing w:before="40" w:after="0" w:line="200" w:lineRule="exact"/>
              <w:jc w:val="both"/>
              <w:rPr>
                <w:rFonts w:ascii="Arial" w:eastAsia="Times New Roman" w:hAnsi="Arial" w:cs="Arial"/>
                <w:sz w:val="20"/>
              </w:rPr>
            </w:pPr>
            <w:proofErr w:type="spellStart"/>
            <w:r w:rsidRPr="001E44F8">
              <w:rPr>
                <w:rFonts w:ascii="Arial" w:eastAsia="Times New Roman" w:hAnsi="Arial" w:cs="Arial"/>
                <w:sz w:val="20"/>
              </w:rPr>
              <w:t>Mto</w:t>
            </w:r>
            <w:proofErr w:type="spellEnd"/>
            <w:r w:rsidRPr="001E44F8">
              <w:rPr>
                <w:rFonts w:ascii="Arial" w:eastAsia="Times New Roman" w:hAnsi="Arial" w:cs="Arial"/>
                <w:sz w:val="20"/>
              </w:rPr>
              <w:t xml:space="preserve"> bom</w:t>
            </w:r>
          </w:p>
        </w:tc>
        <w:tc>
          <w:tcPr>
            <w:tcW w:w="283" w:type="dxa"/>
          </w:tcPr>
          <w:p w14:paraId="4AF61AD9" w14:textId="77777777" w:rsidR="001900CF" w:rsidRPr="001E44F8" w:rsidRDefault="001900CF" w:rsidP="001E7936">
            <w:pPr>
              <w:spacing w:before="40" w:after="0" w:line="200" w:lineRule="exact"/>
              <w:jc w:val="both"/>
              <w:rPr>
                <w:rFonts w:ascii="Arial" w:eastAsia="Times New Roman" w:hAnsi="Arial" w:cs="Arial"/>
                <w:sz w:val="20"/>
              </w:rPr>
            </w:pPr>
          </w:p>
        </w:tc>
        <w:tc>
          <w:tcPr>
            <w:tcW w:w="1134" w:type="dxa"/>
            <w:gridSpan w:val="3"/>
          </w:tcPr>
          <w:p w14:paraId="5E70E294" w14:textId="77777777" w:rsidR="001900CF" w:rsidRPr="001E44F8" w:rsidRDefault="001900CF" w:rsidP="001E7936">
            <w:pPr>
              <w:spacing w:before="40" w:after="0" w:line="200" w:lineRule="exact"/>
              <w:jc w:val="both"/>
              <w:rPr>
                <w:rFonts w:ascii="Arial" w:eastAsia="Times New Roman" w:hAnsi="Arial" w:cs="Arial"/>
                <w:sz w:val="20"/>
              </w:rPr>
            </w:pPr>
            <w:r w:rsidRPr="001E44F8">
              <w:rPr>
                <w:rFonts w:ascii="Arial" w:eastAsia="Times New Roman" w:hAnsi="Arial" w:cs="Arial"/>
                <w:sz w:val="20"/>
              </w:rPr>
              <w:t>Excelente</w:t>
            </w:r>
          </w:p>
        </w:tc>
        <w:tc>
          <w:tcPr>
            <w:tcW w:w="283" w:type="dxa"/>
          </w:tcPr>
          <w:p w14:paraId="2BB12940" w14:textId="77777777" w:rsidR="001900CF" w:rsidRPr="001E44F8" w:rsidRDefault="001900CF" w:rsidP="001E7936">
            <w:pPr>
              <w:spacing w:before="40" w:after="0" w:line="200" w:lineRule="exact"/>
              <w:jc w:val="both"/>
              <w:rPr>
                <w:rFonts w:ascii="Arial" w:eastAsia="Times New Roman" w:hAnsi="Arial" w:cs="Arial"/>
                <w:sz w:val="20"/>
              </w:rPr>
            </w:pPr>
          </w:p>
        </w:tc>
        <w:tc>
          <w:tcPr>
            <w:tcW w:w="533" w:type="dxa"/>
            <w:tcBorders>
              <w:bottom w:val="single" w:sz="12" w:space="0" w:color="auto"/>
            </w:tcBorders>
          </w:tcPr>
          <w:p w14:paraId="46883BCA" w14:textId="77777777" w:rsidR="001900CF" w:rsidRPr="001E44F8" w:rsidRDefault="001900CF" w:rsidP="001E7936">
            <w:pPr>
              <w:spacing w:before="40" w:after="0" w:line="200" w:lineRule="exact"/>
              <w:jc w:val="center"/>
              <w:rPr>
                <w:rFonts w:ascii="Arial" w:eastAsia="Times New Roman" w:hAnsi="Arial" w:cs="Arial"/>
                <w:b/>
                <w:sz w:val="20"/>
              </w:rPr>
            </w:pPr>
            <w:r w:rsidRPr="001E44F8">
              <w:rPr>
                <w:rFonts w:ascii="Arial" w:eastAsia="Times New Roman" w:hAnsi="Arial" w:cs="Arial"/>
                <w:b/>
                <w:sz w:val="20"/>
              </w:rPr>
              <w:t>B</w:t>
            </w:r>
          </w:p>
        </w:tc>
      </w:tr>
      <w:tr w:rsidR="001900CF" w:rsidRPr="001E44F8" w14:paraId="5198EA15" w14:textId="77777777" w:rsidTr="001E7936">
        <w:trPr>
          <w:jc w:val="center"/>
        </w:trPr>
        <w:tc>
          <w:tcPr>
            <w:tcW w:w="1723" w:type="dxa"/>
          </w:tcPr>
          <w:p w14:paraId="5A0CF04F" w14:textId="77777777" w:rsidR="001900CF" w:rsidRPr="001E44F8" w:rsidRDefault="001900CF" w:rsidP="001E7936">
            <w:pPr>
              <w:spacing w:after="0" w:line="200" w:lineRule="exact"/>
              <w:jc w:val="both"/>
              <w:rPr>
                <w:rFonts w:ascii="Arial" w:eastAsia="Times New Roman" w:hAnsi="Arial" w:cs="Arial"/>
                <w:sz w:val="20"/>
              </w:rPr>
            </w:pPr>
          </w:p>
        </w:tc>
        <w:tc>
          <w:tcPr>
            <w:tcW w:w="236" w:type="dxa"/>
          </w:tcPr>
          <w:p w14:paraId="3D6BEB07"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70244DB2"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(1)</w:t>
            </w:r>
          </w:p>
        </w:tc>
        <w:tc>
          <w:tcPr>
            <w:tcW w:w="283" w:type="dxa"/>
          </w:tcPr>
          <w:p w14:paraId="3BC5A3EB"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282E4AC2"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12F6CCE5"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211F2D8F"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(2)</w:t>
            </w:r>
          </w:p>
        </w:tc>
        <w:tc>
          <w:tcPr>
            <w:tcW w:w="283" w:type="dxa"/>
          </w:tcPr>
          <w:p w14:paraId="44237B8D"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20479755"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758559D0"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17D37AC6"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(3)</w:t>
            </w:r>
          </w:p>
        </w:tc>
        <w:tc>
          <w:tcPr>
            <w:tcW w:w="283" w:type="dxa"/>
          </w:tcPr>
          <w:p w14:paraId="2719BB4C"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21332362"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41E13919"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78584D65"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(4)</w:t>
            </w:r>
          </w:p>
        </w:tc>
        <w:tc>
          <w:tcPr>
            <w:tcW w:w="283" w:type="dxa"/>
          </w:tcPr>
          <w:p w14:paraId="6E9E094F"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3FD81203"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5F37CFBC"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7B29468B"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(5)</w:t>
            </w:r>
          </w:p>
        </w:tc>
        <w:tc>
          <w:tcPr>
            <w:tcW w:w="284" w:type="dxa"/>
          </w:tcPr>
          <w:p w14:paraId="79844E3C" w14:textId="77777777" w:rsidR="001900CF" w:rsidRPr="001E44F8" w:rsidRDefault="001900CF" w:rsidP="001E7936">
            <w:pPr>
              <w:spacing w:after="0" w:line="200" w:lineRule="exact"/>
              <w:jc w:val="both"/>
              <w:rPr>
                <w:rFonts w:ascii="Arial" w:eastAsia="Times New Roman" w:hAnsi="Arial" w:cs="Arial"/>
                <w:sz w:val="20"/>
              </w:rPr>
            </w:pPr>
          </w:p>
        </w:tc>
        <w:tc>
          <w:tcPr>
            <w:tcW w:w="283" w:type="dxa"/>
            <w:tcBorders>
              <w:right w:val="single" w:sz="12" w:space="0" w:color="auto"/>
            </w:tcBorders>
          </w:tcPr>
          <w:p w14:paraId="63BA4ADB" w14:textId="77777777" w:rsidR="001900CF" w:rsidRPr="001E44F8" w:rsidRDefault="001900CF" w:rsidP="001E7936">
            <w:pPr>
              <w:spacing w:after="0" w:line="200" w:lineRule="exact"/>
              <w:jc w:val="both"/>
              <w:rPr>
                <w:rFonts w:ascii="Arial" w:eastAsia="Times New Roman" w:hAnsi="Arial" w:cs="Arial"/>
                <w:sz w:val="20"/>
              </w:rPr>
            </w:pPr>
          </w:p>
        </w:tc>
        <w:tc>
          <w:tcPr>
            <w:tcW w:w="533" w:type="dxa"/>
            <w:tcBorders>
              <w:top w:val="single" w:sz="12" w:space="0" w:color="auto"/>
              <w:left w:val="single" w:sz="12" w:space="0" w:color="auto"/>
              <w:bottom w:val="single" w:sz="12" w:space="0" w:color="auto"/>
              <w:right w:val="single" w:sz="12" w:space="0" w:color="auto"/>
            </w:tcBorders>
          </w:tcPr>
          <w:p w14:paraId="7CD6A585" w14:textId="77777777" w:rsidR="001900CF" w:rsidRPr="001E44F8" w:rsidRDefault="001900CF" w:rsidP="001E7936">
            <w:pPr>
              <w:spacing w:after="0" w:line="200" w:lineRule="exact"/>
              <w:jc w:val="center"/>
              <w:rPr>
                <w:rFonts w:ascii="Arial" w:eastAsia="Times New Roman" w:hAnsi="Arial" w:cs="Arial"/>
                <w:sz w:val="20"/>
              </w:rPr>
            </w:pPr>
          </w:p>
        </w:tc>
      </w:tr>
    </w:tbl>
    <w:p w14:paraId="725910C0" w14:textId="77777777" w:rsidR="001900CF" w:rsidRPr="001E44F8" w:rsidRDefault="001900CF" w:rsidP="001900CF">
      <w:pPr>
        <w:spacing w:after="0" w:line="240" w:lineRule="auto"/>
        <w:jc w:val="both"/>
        <w:rPr>
          <w:rFonts w:ascii="Arial" w:eastAsia="Times New Roman" w:hAnsi="Arial" w:cs="Arial"/>
          <w:sz w:val="20"/>
          <w:szCs w:val="20"/>
        </w:rPr>
      </w:pPr>
    </w:p>
    <w:p w14:paraId="5DE48FE2" w14:textId="77777777" w:rsidR="001900CF" w:rsidRPr="001E44F8" w:rsidRDefault="001900CF" w:rsidP="001900CF">
      <w:pPr>
        <w:numPr>
          <w:ilvl w:val="0"/>
          <w:numId w:val="3"/>
        </w:numPr>
        <w:spacing w:after="0" w:line="240" w:lineRule="auto"/>
        <w:jc w:val="both"/>
        <w:rPr>
          <w:rFonts w:ascii="Arial" w:eastAsia="Times New Roman" w:hAnsi="Arial" w:cs="Arial"/>
          <w:b/>
          <w:sz w:val="20"/>
          <w:szCs w:val="20"/>
        </w:rPr>
      </w:pPr>
      <w:r w:rsidRPr="001E44F8">
        <w:rPr>
          <w:rFonts w:ascii="Arial" w:eastAsia="Times New Roman" w:hAnsi="Arial" w:cs="Arial"/>
          <w:b/>
          <w:sz w:val="20"/>
          <w:szCs w:val="20"/>
        </w:rPr>
        <w:t>PRESTAÇÃO DO CANDIDATO NAS PROVAS (30%)</w:t>
      </w:r>
    </w:p>
    <w:p w14:paraId="2470ADF1" w14:textId="77777777" w:rsidR="001900CF" w:rsidRPr="001E44F8" w:rsidRDefault="001900CF" w:rsidP="001900CF">
      <w:pPr>
        <w:spacing w:after="0" w:line="240" w:lineRule="auto"/>
        <w:jc w:val="both"/>
        <w:rPr>
          <w:rFonts w:ascii="Arial" w:eastAsia="Times New Roman" w:hAnsi="Arial" w:cs="Arial"/>
          <w:sz w:val="20"/>
          <w:szCs w:val="20"/>
        </w:rPr>
      </w:pPr>
      <w:r w:rsidRPr="001E44F8">
        <w:rPr>
          <w:rFonts w:ascii="Arial" w:eastAsia="Times New Roman" w:hAnsi="Arial" w:cs="Arial"/>
          <w:sz w:val="20"/>
          <w:szCs w:val="20"/>
        </w:rPr>
        <w:t>(Expressão verbal, clareza da apresentação e capacidade de argumentação)</w:t>
      </w:r>
    </w:p>
    <w:tbl>
      <w:tblPr>
        <w:tblW w:w="9290" w:type="dxa"/>
        <w:jc w:val="center"/>
        <w:tblLook w:val="00A0" w:firstRow="1" w:lastRow="0" w:firstColumn="1" w:lastColumn="0" w:noHBand="0" w:noVBand="0"/>
      </w:tblPr>
      <w:tblGrid>
        <w:gridCol w:w="1723"/>
        <w:gridCol w:w="236"/>
        <w:gridCol w:w="567"/>
        <w:gridCol w:w="283"/>
        <w:gridCol w:w="283"/>
        <w:gridCol w:w="283"/>
        <w:gridCol w:w="567"/>
        <w:gridCol w:w="283"/>
        <w:gridCol w:w="283"/>
        <w:gridCol w:w="283"/>
        <w:gridCol w:w="567"/>
        <w:gridCol w:w="283"/>
        <w:gridCol w:w="283"/>
        <w:gridCol w:w="283"/>
        <w:gridCol w:w="567"/>
        <w:gridCol w:w="283"/>
        <w:gridCol w:w="283"/>
        <w:gridCol w:w="283"/>
        <w:gridCol w:w="567"/>
        <w:gridCol w:w="284"/>
        <w:gridCol w:w="283"/>
        <w:gridCol w:w="533"/>
      </w:tblGrid>
      <w:tr w:rsidR="001900CF" w:rsidRPr="001E44F8" w14:paraId="3B05501C" w14:textId="77777777" w:rsidTr="001E7936">
        <w:trPr>
          <w:jc w:val="center"/>
        </w:trPr>
        <w:tc>
          <w:tcPr>
            <w:tcW w:w="1723" w:type="dxa"/>
          </w:tcPr>
          <w:p w14:paraId="11CDAC0D" w14:textId="77777777" w:rsidR="001900CF" w:rsidRPr="001E44F8" w:rsidRDefault="001900CF" w:rsidP="001E7936">
            <w:pPr>
              <w:spacing w:before="40" w:after="0" w:line="200" w:lineRule="exact"/>
              <w:jc w:val="both"/>
              <w:rPr>
                <w:rFonts w:ascii="Arial" w:eastAsia="Times New Roman" w:hAnsi="Arial" w:cs="Arial"/>
                <w:sz w:val="20"/>
              </w:rPr>
            </w:pPr>
          </w:p>
        </w:tc>
        <w:tc>
          <w:tcPr>
            <w:tcW w:w="1086" w:type="dxa"/>
            <w:gridSpan w:val="3"/>
          </w:tcPr>
          <w:p w14:paraId="1A4E3CBA" w14:textId="77777777" w:rsidR="001900CF" w:rsidRPr="001E44F8" w:rsidRDefault="001900CF" w:rsidP="001E7936">
            <w:pPr>
              <w:spacing w:before="40" w:after="0" w:line="200" w:lineRule="exact"/>
              <w:jc w:val="center"/>
              <w:rPr>
                <w:rFonts w:ascii="Arial" w:eastAsia="Times New Roman" w:hAnsi="Arial" w:cs="Arial"/>
                <w:sz w:val="20"/>
              </w:rPr>
            </w:pPr>
            <w:r w:rsidRPr="001E44F8">
              <w:rPr>
                <w:rFonts w:ascii="Arial" w:eastAsia="Times New Roman" w:hAnsi="Arial" w:cs="Arial"/>
                <w:sz w:val="20"/>
              </w:rPr>
              <w:t>Fraco</w:t>
            </w:r>
          </w:p>
        </w:tc>
        <w:tc>
          <w:tcPr>
            <w:tcW w:w="283" w:type="dxa"/>
          </w:tcPr>
          <w:p w14:paraId="467C626B"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2CD87B37" w14:textId="77777777" w:rsidR="001900CF" w:rsidRPr="001E44F8" w:rsidRDefault="001900CF" w:rsidP="001E7936">
            <w:pPr>
              <w:spacing w:before="40" w:after="0" w:line="200" w:lineRule="exact"/>
              <w:jc w:val="both"/>
              <w:rPr>
                <w:rFonts w:ascii="Arial" w:eastAsia="Times New Roman" w:hAnsi="Arial" w:cs="Arial"/>
                <w:sz w:val="20"/>
              </w:rPr>
            </w:pPr>
            <w:r w:rsidRPr="001E44F8">
              <w:rPr>
                <w:rFonts w:ascii="Arial" w:eastAsia="Times New Roman" w:hAnsi="Arial" w:cs="Arial"/>
                <w:sz w:val="20"/>
              </w:rPr>
              <w:t>Suficiente</w:t>
            </w:r>
          </w:p>
        </w:tc>
        <w:tc>
          <w:tcPr>
            <w:tcW w:w="283" w:type="dxa"/>
          </w:tcPr>
          <w:p w14:paraId="07FBA661"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5C2A8FF5" w14:textId="77777777" w:rsidR="001900CF" w:rsidRPr="001E44F8" w:rsidRDefault="001900CF" w:rsidP="001E7936">
            <w:pPr>
              <w:spacing w:before="40" w:after="0" w:line="200" w:lineRule="exact"/>
              <w:jc w:val="center"/>
              <w:rPr>
                <w:rFonts w:ascii="Arial" w:eastAsia="Times New Roman" w:hAnsi="Arial" w:cs="Arial"/>
                <w:sz w:val="20"/>
              </w:rPr>
            </w:pPr>
            <w:r w:rsidRPr="001E44F8">
              <w:rPr>
                <w:rFonts w:ascii="Arial" w:eastAsia="Times New Roman" w:hAnsi="Arial" w:cs="Arial"/>
                <w:sz w:val="20"/>
              </w:rPr>
              <w:t>Bom</w:t>
            </w:r>
          </w:p>
        </w:tc>
        <w:tc>
          <w:tcPr>
            <w:tcW w:w="283" w:type="dxa"/>
          </w:tcPr>
          <w:p w14:paraId="67E19719" w14:textId="77777777" w:rsidR="001900CF" w:rsidRPr="001E44F8" w:rsidRDefault="001900CF" w:rsidP="001E7936">
            <w:pPr>
              <w:spacing w:before="40" w:after="0" w:line="200" w:lineRule="exact"/>
              <w:jc w:val="both"/>
              <w:rPr>
                <w:rFonts w:ascii="Arial" w:eastAsia="Times New Roman" w:hAnsi="Arial" w:cs="Arial"/>
                <w:sz w:val="20"/>
              </w:rPr>
            </w:pPr>
          </w:p>
        </w:tc>
        <w:tc>
          <w:tcPr>
            <w:tcW w:w="1133" w:type="dxa"/>
            <w:gridSpan w:val="3"/>
          </w:tcPr>
          <w:p w14:paraId="546E85E7" w14:textId="77777777" w:rsidR="001900CF" w:rsidRPr="001E44F8" w:rsidRDefault="001900CF" w:rsidP="001E7936">
            <w:pPr>
              <w:spacing w:before="40" w:after="0" w:line="200" w:lineRule="exact"/>
              <w:jc w:val="both"/>
              <w:rPr>
                <w:rFonts w:ascii="Arial" w:eastAsia="Times New Roman" w:hAnsi="Arial" w:cs="Arial"/>
                <w:sz w:val="20"/>
              </w:rPr>
            </w:pPr>
            <w:proofErr w:type="spellStart"/>
            <w:r w:rsidRPr="001E44F8">
              <w:rPr>
                <w:rFonts w:ascii="Arial" w:eastAsia="Times New Roman" w:hAnsi="Arial" w:cs="Arial"/>
                <w:sz w:val="20"/>
              </w:rPr>
              <w:t>Mto</w:t>
            </w:r>
            <w:proofErr w:type="spellEnd"/>
            <w:r w:rsidRPr="001E44F8">
              <w:rPr>
                <w:rFonts w:ascii="Arial" w:eastAsia="Times New Roman" w:hAnsi="Arial" w:cs="Arial"/>
                <w:sz w:val="20"/>
              </w:rPr>
              <w:t xml:space="preserve"> bom</w:t>
            </w:r>
          </w:p>
        </w:tc>
        <w:tc>
          <w:tcPr>
            <w:tcW w:w="283" w:type="dxa"/>
          </w:tcPr>
          <w:p w14:paraId="2F13D75F" w14:textId="77777777" w:rsidR="001900CF" w:rsidRPr="001E44F8" w:rsidRDefault="001900CF" w:rsidP="001E7936">
            <w:pPr>
              <w:spacing w:before="40" w:after="0" w:line="200" w:lineRule="exact"/>
              <w:jc w:val="both"/>
              <w:rPr>
                <w:rFonts w:ascii="Arial" w:eastAsia="Times New Roman" w:hAnsi="Arial" w:cs="Arial"/>
                <w:sz w:val="20"/>
              </w:rPr>
            </w:pPr>
          </w:p>
        </w:tc>
        <w:tc>
          <w:tcPr>
            <w:tcW w:w="1134" w:type="dxa"/>
            <w:gridSpan w:val="3"/>
          </w:tcPr>
          <w:p w14:paraId="273A12EF" w14:textId="77777777" w:rsidR="001900CF" w:rsidRPr="001E44F8" w:rsidRDefault="001900CF" w:rsidP="001E7936">
            <w:pPr>
              <w:spacing w:before="40" w:after="0" w:line="200" w:lineRule="exact"/>
              <w:jc w:val="both"/>
              <w:rPr>
                <w:rFonts w:ascii="Arial" w:eastAsia="Times New Roman" w:hAnsi="Arial" w:cs="Arial"/>
                <w:sz w:val="20"/>
              </w:rPr>
            </w:pPr>
            <w:r w:rsidRPr="001E44F8">
              <w:rPr>
                <w:rFonts w:ascii="Arial" w:eastAsia="Times New Roman" w:hAnsi="Arial" w:cs="Arial"/>
                <w:sz w:val="20"/>
              </w:rPr>
              <w:t>Excelente</w:t>
            </w:r>
          </w:p>
        </w:tc>
        <w:tc>
          <w:tcPr>
            <w:tcW w:w="283" w:type="dxa"/>
          </w:tcPr>
          <w:p w14:paraId="79F50FDF" w14:textId="77777777" w:rsidR="001900CF" w:rsidRPr="001E44F8" w:rsidRDefault="001900CF" w:rsidP="001E7936">
            <w:pPr>
              <w:spacing w:before="40" w:after="0" w:line="200" w:lineRule="exact"/>
              <w:jc w:val="both"/>
              <w:rPr>
                <w:rFonts w:ascii="Arial" w:eastAsia="Times New Roman" w:hAnsi="Arial" w:cs="Arial"/>
                <w:sz w:val="20"/>
              </w:rPr>
            </w:pPr>
          </w:p>
        </w:tc>
        <w:tc>
          <w:tcPr>
            <w:tcW w:w="533" w:type="dxa"/>
            <w:tcBorders>
              <w:bottom w:val="single" w:sz="12" w:space="0" w:color="auto"/>
            </w:tcBorders>
          </w:tcPr>
          <w:p w14:paraId="496ECEEE" w14:textId="77777777" w:rsidR="001900CF" w:rsidRPr="001E44F8" w:rsidRDefault="001900CF" w:rsidP="001E7936">
            <w:pPr>
              <w:spacing w:before="40" w:after="0" w:line="200" w:lineRule="exact"/>
              <w:jc w:val="center"/>
              <w:rPr>
                <w:rFonts w:ascii="Arial" w:eastAsia="Times New Roman" w:hAnsi="Arial" w:cs="Arial"/>
                <w:b/>
                <w:sz w:val="20"/>
              </w:rPr>
            </w:pPr>
            <w:r w:rsidRPr="001E44F8">
              <w:rPr>
                <w:rFonts w:ascii="Arial" w:eastAsia="Times New Roman" w:hAnsi="Arial" w:cs="Arial"/>
                <w:b/>
                <w:sz w:val="20"/>
              </w:rPr>
              <w:t>C</w:t>
            </w:r>
          </w:p>
        </w:tc>
      </w:tr>
      <w:tr w:rsidR="001900CF" w:rsidRPr="001E44F8" w14:paraId="54E518AA" w14:textId="77777777" w:rsidTr="001E7936">
        <w:trPr>
          <w:jc w:val="center"/>
        </w:trPr>
        <w:tc>
          <w:tcPr>
            <w:tcW w:w="1723" w:type="dxa"/>
          </w:tcPr>
          <w:p w14:paraId="55DF1F3B" w14:textId="77777777" w:rsidR="001900CF" w:rsidRPr="001E44F8" w:rsidRDefault="001900CF" w:rsidP="001E7936">
            <w:pPr>
              <w:spacing w:after="0" w:line="200" w:lineRule="exact"/>
              <w:jc w:val="both"/>
              <w:rPr>
                <w:rFonts w:ascii="Arial" w:eastAsia="Times New Roman" w:hAnsi="Arial" w:cs="Arial"/>
                <w:sz w:val="20"/>
              </w:rPr>
            </w:pPr>
          </w:p>
        </w:tc>
        <w:tc>
          <w:tcPr>
            <w:tcW w:w="236" w:type="dxa"/>
          </w:tcPr>
          <w:p w14:paraId="6BBE0B33"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74C08B86"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(1)</w:t>
            </w:r>
          </w:p>
        </w:tc>
        <w:tc>
          <w:tcPr>
            <w:tcW w:w="283" w:type="dxa"/>
          </w:tcPr>
          <w:p w14:paraId="19B59861"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66A38F16"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2BB534A2"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61B0E512"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(2)</w:t>
            </w:r>
          </w:p>
        </w:tc>
        <w:tc>
          <w:tcPr>
            <w:tcW w:w="283" w:type="dxa"/>
          </w:tcPr>
          <w:p w14:paraId="5A50C28C"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67445AFC"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4463657D"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3439547D"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(3)</w:t>
            </w:r>
          </w:p>
        </w:tc>
        <w:tc>
          <w:tcPr>
            <w:tcW w:w="283" w:type="dxa"/>
          </w:tcPr>
          <w:p w14:paraId="166AFE5A"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21AC8C5A"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7391215F"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21BA410F"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(4)</w:t>
            </w:r>
          </w:p>
        </w:tc>
        <w:tc>
          <w:tcPr>
            <w:tcW w:w="283" w:type="dxa"/>
          </w:tcPr>
          <w:p w14:paraId="015EA68F"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272861B7" w14:textId="77777777" w:rsidR="001900CF" w:rsidRPr="001E44F8" w:rsidRDefault="001900CF" w:rsidP="001E7936">
            <w:pPr>
              <w:spacing w:after="0" w:line="200" w:lineRule="exact"/>
              <w:jc w:val="both"/>
              <w:rPr>
                <w:rFonts w:ascii="Arial" w:eastAsia="Times New Roman" w:hAnsi="Arial" w:cs="Arial"/>
                <w:sz w:val="20"/>
              </w:rPr>
            </w:pPr>
          </w:p>
        </w:tc>
        <w:tc>
          <w:tcPr>
            <w:tcW w:w="283" w:type="dxa"/>
          </w:tcPr>
          <w:p w14:paraId="533971F0" w14:textId="77777777" w:rsidR="001900CF" w:rsidRPr="001E44F8" w:rsidRDefault="001900CF" w:rsidP="001E7936">
            <w:pPr>
              <w:spacing w:after="0" w:line="200" w:lineRule="exact"/>
              <w:jc w:val="both"/>
              <w:rPr>
                <w:rFonts w:ascii="Arial" w:eastAsia="Times New Roman" w:hAnsi="Arial" w:cs="Arial"/>
                <w:sz w:val="20"/>
              </w:rPr>
            </w:pPr>
          </w:p>
        </w:tc>
        <w:tc>
          <w:tcPr>
            <w:tcW w:w="567" w:type="dxa"/>
          </w:tcPr>
          <w:p w14:paraId="5DD4DBF7" w14:textId="77777777" w:rsidR="001900CF" w:rsidRPr="001E44F8" w:rsidRDefault="001900CF" w:rsidP="001E7936">
            <w:pPr>
              <w:spacing w:after="0" w:line="200" w:lineRule="exact"/>
              <w:jc w:val="center"/>
              <w:rPr>
                <w:rFonts w:ascii="Arial" w:eastAsia="Times New Roman" w:hAnsi="Arial" w:cs="Arial"/>
                <w:sz w:val="20"/>
              </w:rPr>
            </w:pPr>
            <w:r w:rsidRPr="001E44F8">
              <w:rPr>
                <w:rFonts w:ascii="Arial" w:eastAsia="Times New Roman" w:hAnsi="Arial" w:cs="Arial"/>
                <w:sz w:val="20"/>
              </w:rPr>
              <w:t>(5)</w:t>
            </w:r>
          </w:p>
        </w:tc>
        <w:tc>
          <w:tcPr>
            <w:tcW w:w="284" w:type="dxa"/>
          </w:tcPr>
          <w:p w14:paraId="4A0777BC" w14:textId="77777777" w:rsidR="001900CF" w:rsidRPr="001E44F8" w:rsidRDefault="001900CF" w:rsidP="001E7936">
            <w:pPr>
              <w:spacing w:after="0" w:line="200" w:lineRule="exact"/>
              <w:jc w:val="both"/>
              <w:rPr>
                <w:rFonts w:ascii="Arial" w:eastAsia="Times New Roman" w:hAnsi="Arial" w:cs="Arial"/>
                <w:sz w:val="20"/>
              </w:rPr>
            </w:pPr>
          </w:p>
        </w:tc>
        <w:tc>
          <w:tcPr>
            <w:tcW w:w="283" w:type="dxa"/>
            <w:tcBorders>
              <w:right w:val="single" w:sz="12" w:space="0" w:color="auto"/>
            </w:tcBorders>
          </w:tcPr>
          <w:p w14:paraId="1B893B72" w14:textId="77777777" w:rsidR="001900CF" w:rsidRPr="001E44F8" w:rsidRDefault="001900CF" w:rsidP="001E7936">
            <w:pPr>
              <w:spacing w:after="0" w:line="200" w:lineRule="exact"/>
              <w:jc w:val="both"/>
              <w:rPr>
                <w:rFonts w:ascii="Arial" w:eastAsia="Times New Roman" w:hAnsi="Arial" w:cs="Arial"/>
                <w:sz w:val="20"/>
              </w:rPr>
            </w:pPr>
          </w:p>
        </w:tc>
        <w:tc>
          <w:tcPr>
            <w:tcW w:w="533" w:type="dxa"/>
            <w:tcBorders>
              <w:top w:val="single" w:sz="12" w:space="0" w:color="auto"/>
              <w:left w:val="single" w:sz="12" w:space="0" w:color="auto"/>
              <w:bottom w:val="single" w:sz="12" w:space="0" w:color="auto"/>
              <w:right w:val="single" w:sz="12" w:space="0" w:color="auto"/>
            </w:tcBorders>
          </w:tcPr>
          <w:p w14:paraId="7ABA3736" w14:textId="77777777" w:rsidR="001900CF" w:rsidRPr="001E44F8" w:rsidRDefault="001900CF" w:rsidP="001E7936">
            <w:pPr>
              <w:spacing w:after="0" w:line="200" w:lineRule="exact"/>
              <w:jc w:val="center"/>
              <w:rPr>
                <w:rFonts w:ascii="Arial" w:eastAsia="Times New Roman" w:hAnsi="Arial" w:cs="Arial"/>
                <w:sz w:val="20"/>
              </w:rPr>
            </w:pPr>
          </w:p>
        </w:tc>
      </w:tr>
    </w:tbl>
    <w:p w14:paraId="73F009F2" w14:textId="77777777" w:rsidR="001900CF" w:rsidRPr="001E44F8" w:rsidRDefault="001900CF" w:rsidP="001900CF">
      <w:pPr>
        <w:spacing w:after="0" w:line="240" w:lineRule="auto"/>
        <w:jc w:val="both"/>
        <w:rPr>
          <w:rFonts w:ascii="Arial" w:eastAsia="Times New Roman" w:hAnsi="Arial" w:cs="Arial"/>
          <w:sz w:val="20"/>
          <w:szCs w:val="20"/>
        </w:rPr>
      </w:pPr>
    </w:p>
    <w:p w14:paraId="5ABA8119" w14:textId="77777777" w:rsidR="001900CF" w:rsidRPr="001E44F8" w:rsidRDefault="001900CF" w:rsidP="001900CF">
      <w:pPr>
        <w:spacing w:after="0" w:line="240" w:lineRule="auto"/>
        <w:jc w:val="both"/>
        <w:rPr>
          <w:rFonts w:ascii="Arial" w:eastAsia="Times New Roman" w:hAnsi="Arial" w:cs="Arial"/>
          <w:b/>
          <w:sz w:val="20"/>
          <w:szCs w:val="20"/>
        </w:rPr>
      </w:pPr>
      <w:r w:rsidRPr="001E44F8">
        <w:rPr>
          <w:rFonts w:ascii="Arial" w:eastAsia="Times New Roman" w:hAnsi="Arial" w:cs="Arial"/>
          <w:b/>
          <w:sz w:val="20"/>
          <w:szCs w:val="20"/>
        </w:rPr>
        <w:t xml:space="preserve">CLASSIFICAÇÃO _____ valores [inteiro entre 10 e 20 = 7.5 + (4 A + 3 B + 3 C) / </w:t>
      </w:r>
      <w:proofErr w:type="gramStart"/>
      <w:r w:rsidRPr="001E44F8">
        <w:rPr>
          <w:rFonts w:ascii="Arial" w:eastAsia="Times New Roman" w:hAnsi="Arial" w:cs="Arial"/>
          <w:b/>
          <w:sz w:val="20"/>
          <w:szCs w:val="20"/>
        </w:rPr>
        <w:t>4 ]</w:t>
      </w:r>
      <w:proofErr w:type="gramEnd"/>
    </w:p>
    <w:p w14:paraId="3FF78369" w14:textId="77777777" w:rsidR="001900CF" w:rsidRPr="001E44F8" w:rsidRDefault="001900CF" w:rsidP="001900CF">
      <w:pPr>
        <w:spacing w:after="0" w:line="240" w:lineRule="auto"/>
        <w:jc w:val="both"/>
        <w:rPr>
          <w:rFonts w:ascii="Arial" w:eastAsia="Times New Roman" w:hAnsi="Arial" w:cs="Arial"/>
          <w:sz w:val="20"/>
          <w:szCs w:val="20"/>
        </w:rPr>
      </w:pPr>
    </w:p>
    <w:p w14:paraId="15791921" w14:textId="77777777" w:rsidR="001900CF" w:rsidRPr="001E44F8" w:rsidRDefault="001900CF" w:rsidP="001900CF">
      <w:pPr>
        <w:spacing w:after="0" w:line="240" w:lineRule="auto"/>
        <w:jc w:val="both"/>
        <w:rPr>
          <w:rFonts w:ascii="Arial" w:eastAsia="Times New Roman" w:hAnsi="Arial" w:cs="Arial"/>
          <w:sz w:val="20"/>
          <w:szCs w:val="20"/>
        </w:rPr>
      </w:pPr>
    </w:p>
    <w:p w14:paraId="61C5D37D" w14:textId="77777777" w:rsidR="001900CF" w:rsidRPr="001E44F8" w:rsidRDefault="001900CF" w:rsidP="001900CF">
      <w:pPr>
        <w:spacing w:after="120" w:line="240" w:lineRule="auto"/>
        <w:jc w:val="both"/>
        <w:rPr>
          <w:rFonts w:ascii="Arial" w:eastAsia="Times New Roman" w:hAnsi="Arial" w:cs="Arial"/>
          <w:b/>
          <w:sz w:val="20"/>
          <w:szCs w:val="20"/>
        </w:rPr>
      </w:pPr>
    </w:p>
    <w:p w14:paraId="7D4F4DB4" w14:textId="77777777" w:rsidR="001900CF" w:rsidRPr="001E44F8" w:rsidRDefault="001900CF" w:rsidP="001900CF">
      <w:pPr>
        <w:spacing w:after="120" w:line="240" w:lineRule="auto"/>
        <w:jc w:val="both"/>
        <w:rPr>
          <w:rFonts w:ascii="Arial" w:eastAsia="Times New Roman" w:hAnsi="Arial" w:cs="Arial"/>
          <w:b/>
          <w:sz w:val="20"/>
          <w:szCs w:val="20"/>
        </w:rPr>
      </w:pPr>
      <w:r w:rsidRPr="001E44F8">
        <w:rPr>
          <w:rFonts w:ascii="Arial" w:eastAsia="Times New Roman" w:hAnsi="Arial" w:cs="Arial"/>
          <w:b/>
          <w:sz w:val="20"/>
          <w:szCs w:val="20"/>
        </w:rPr>
        <w:t>OS MEMBROS DO JÚRI:</w:t>
      </w:r>
    </w:p>
    <w:tbl>
      <w:tblPr>
        <w:tblStyle w:val="Tabelacomgrelha1"/>
        <w:tblW w:w="9322" w:type="dxa"/>
        <w:tblLayout w:type="fixed"/>
        <w:tblLook w:val="04A0" w:firstRow="1" w:lastRow="0" w:firstColumn="1" w:lastColumn="0" w:noHBand="0" w:noVBand="1"/>
      </w:tblPr>
      <w:tblGrid>
        <w:gridCol w:w="4892"/>
        <w:gridCol w:w="1170"/>
        <w:gridCol w:w="3260"/>
      </w:tblGrid>
      <w:tr w:rsidR="001900CF" w:rsidRPr="001E44F8" w14:paraId="590347F7" w14:textId="77777777" w:rsidTr="001E7936">
        <w:trPr>
          <w:trHeight w:val="170"/>
        </w:trPr>
        <w:tc>
          <w:tcPr>
            <w:tcW w:w="4892" w:type="dxa"/>
            <w:tcBorders>
              <w:top w:val="nil"/>
              <w:left w:val="nil"/>
              <w:bottom w:val="single" w:sz="4" w:space="0" w:color="auto"/>
              <w:right w:val="nil"/>
            </w:tcBorders>
          </w:tcPr>
          <w:p w14:paraId="6664F6C9" w14:textId="77777777" w:rsidR="001900CF" w:rsidRPr="001E44F8" w:rsidRDefault="001900CF" w:rsidP="001E7936">
            <w:pPr>
              <w:jc w:val="both"/>
              <w:rPr>
                <w:rFonts w:ascii="Arial" w:hAnsi="Arial" w:cs="Arial"/>
                <w:b/>
              </w:rPr>
            </w:pPr>
            <w:r w:rsidRPr="001E44F8">
              <w:rPr>
                <w:rFonts w:ascii="Arial" w:hAnsi="Arial" w:cs="Arial"/>
                <w:b/>
              </w:rPr>
              <w:t>NOME:</w:t>
            </w:r>
            <w:r>
              <w:rPr>
                <w:rFonts w:ascii="Arial" w:hAnsi="Arial" w:cs="Arial"/>
                <w:b/>
              </w:rPr>
              <w:t xml:space="preserve">                                                                           </w:t>
            </w:r>
          </w:p>
        </w:tc>
        <w:tc>
          <w:tcPr>
            <w:tcW w:w="4430" w:type="dxa"/>
            <w:gridSpan w:val="2"/>
            <w:tcBorders>
              <w:top w:val="nil"/>
              <w:left w:val="nil"/>
              <w:bottom w:val="single" w:sz="4" w:space="0" w:color="auto"/>
              <w:right w:val="nil"/>
            </w:tcBorders>
          </w:tcPr>
          <w:p w14:paraId="4A5C7BB9" w14:textId="77777777" w:rsidR="001900CF" w:rsidRPr="001E44F8" w:rsidRDefault="001900CF" w:rsidP="001E7936">
            <w:pPr>
              <w:ind w:left="-108"/>
              <w:jc w:val="both"/>
              <w:rPr>
                <w:rFonts w:ascii="Arial" w:hAnsi="Arial" w:cs="Arial"/>
                <w:b/>
              </w:rPr>
            </w:pPr>
            <w:r>
              <w:rPr>
                <w:rFonts w:ascii="Arial" w:hAnsi="Arial" w:cs="Arial"/>
                <w:b/>
              </w:rPr>
              <w:t xml:space="preserve">                   </w:t>
            </w:r>
            <w:proofErr w:type="spellStart"/>
            <w:r w:rsidRPr="001E44F8">
              <w:rPr>
                <w:rFonts w:ascii="Arial" w:hAnsi="Arial" w:cs="Arial"/>
                <w:b/>
              </w:rPr>
              <w:t>Assinatura</w:t>
            </w:r>
            <w:proofErr w:type="spellEnd"/>
          </w:p>
        </w:tc>
      </w:tr>
      <w:tr w:rsidR="001900CF" w:rsidRPr="001E44F8" w14:paraId="0EB284A6" w14:textId="77777777" w:rsidTr="001E7936">
        <w:trPr>
          <w:trHeight w:val="284"/>
        </w:trPr>
        <w:tc>
          <w:tcPr>
            <w:tcW w:w="6062" w:type="dxa"/>
            <w:gridSpan w:val="2"/>
            <w:tcBorders>
              <w:top w:val="single" w:sz="4" w:space="0" w:color="auto"/>
            </w:tcBorders>
          </w:tcPr>
          <w:p w14:paraId="6DECADD0" w14:textId="77777777" w:rsidR="001900CF" w:rsidRPr="00EB3313" w:rsidRDefault="001900CF" w:rsidP="001E7936">
            <w:pPr>
              <w:rPr>
                <w:rFonts w:ascii="Arial" w:hAnsi="Arial" w:cs="Arial"/>
                <w:sz w:val="18"/>
                <w:szCs w:val="18"/>
                <w:lang w:val="pt-PT"/>
              </w:rPr>
            </w:pPr>
          </w:p>
          <w:p w14:paraId="2BD4F1A9" w14:textId="77777777" w:rsidR="001900CF" w:rsidRPr="00EB3313" w:rsidRDefault="001900CF" w:rsidP="001E7936">
            <w:pPr>
              <w:rPr>
                <w:rFonts w:ascii="Arial" w:eastAsia="Arial Unicode MS" w:hAnsi="Arial" w:cs="Arial"/>
                <w:sz w:val="18"/>
                <w:szCs w:val="18"/>
                <w:lang w:val="pt-PT"/>
              </w:rPr>
            </w:pPr>
            <w:r>
              <w:rPr>
                <w:rFonts w:ascii="Arial" w:eastAsia="Arial Unicode MS" w:hAnsi="Arial" w:cs="Arial"/>
                <w:sz w:val="18"/>
                <w:szCs w:val="18"/>
                <w:lang w:val="pt-PT"/>
              </w:rPr>
              <w:t xml:space="preserve">Doutor(a) </w:t>
            </w:r>
          </w:p>
        </w:tc>
        <w:tc>
          <w:tcPr>
            <w:tcW w:w="3260" w:type="dxa"/>
            <w:tcBorders>
              <w:top w:val="single" w:sz="4" w:space="0" w:color="auto"/>
            </w:tcBorders>
          </w:tcPr>
          <w:p w14:paraId="2347A5DB" w14:textId="77777777" w:rsidR="001900CF" w:rsidRPr="001E44F8" w:rsidRDefault="001900CF" w:rsidP="001E7936">
            <w:pPr>
              <w:spacing w:after="120" w:line="360" w:lineRule="auto"/>
              <w:jc w:val="both"/>
              <w:rPr>
                <w:rFonts w:ascii="Arial" w:hAnsi="Arial" w:cs="Arial"/>
                <w:b/>
                <w:lang w:val="pt-PT"/>
              </w:rPr>
            </w:pPr>
          </w:p>
        </w:tc>
      </w:tr>
      <w:tr w:rsidR="001900CF" w:rsidRPr="001E44F8" w14:paraId="17A85801" w14:textId="77777777" w:rsidTr="001E7936">
        <w:trPr>
          <w:trHeight w:val="284"/>
        </w:trPr>
        <w:tc>
          <w:tcPr>
            <w:tcW w:w="6062" w:type="dxa"/>
            <w:gridSpan w:val="2"/>
          </w:tcPr>
          <w:p w14:paraId="71978FB8" w14:textId="77777777" w:rsidR="001900CF" w:rsidRDefault="001900CF" w:rsidP="001E7936">
            <w:pPr>
              <w:rPr>
                <w:rFonts w:ascii="Arial" w:hAnsi="Arial" w:cs="Arial"/>
                <w:sz w:val="18"/>
                <w:szCs w:val="18"/>
                <w:lang w:val="pt-PT"/>
              </w:rPr>
            </w:pPr>
          </w:p>
          <w:p w14:paraId="5E71879E" w14:textId="77777777" w:rsidR="001900CF" w:rsidRPr="00EB3313" w:rsidRDefault="001900CF" w:rsidP="001E7936">
            <w:pPr>
              <w:rPr>
                <w:rFonts w:ascii="Arial" w:hAnsi="Arial" w:cs="Arial"/>
                <w:sz w:val="18"/>
                <w:szCs w:val="18"/>
                <w:lang w:val="pt-PT"/>
              </w:rPr>
            </w:pPr>
            <w:r>
              <w:rPr>
                <w:rFonts w:ascii="Arial" w:hAnsi="Arial" w:cs="Arial"/>
                <w:sz w:val="18"/>
                <w:szCs w:val="18"/>
                <w:lang w:val="pt-PT"/>
              </w:rPr>
              <w:t xml:space="preserve">Doutor(a) </w:t>
            </w:r>
          </w:p>
        </w:tc>
        <w:tc>
          <w:tcPr>
            <w:tcW w:w="3260" w:type="dxa"/>
          </w:tcPr>
          <w:p w14:paraId="446CA951" w14:textId="77777777" w:rsidR="001900CF" w:rsidRPr="001E44F8" w:rsidRDefault="001900CF" w:rsidP="001E7936">
            <w:pPr>
              <w:spacing w:after="120" w:line="360" w:lineRule="auto"/>
              <w:jc w:val="both"/>
              <w:rPr>
                <w:rFonts w:ascii="Arial" w:hAnsi="Arial" w:cs="Arial"/>
                <w:b/>
                <w:lang w:val="pt-PT"/>
              </w:rPr>
            </w:pPr>
          </w:p>
        </w:tc>
      </w:tr>
      <w:tr w:rsidR="001900CF" w:rsidRPr="001E44F8" w14:paraId="6EC2A2A9" w14:textId="77777777" w:rsidTr="001E7936">
        <w:trPr>
          <w:trHeight w:val="284"/>
        </w:trPr>
        <w:tc>
          <w:tcPr>
            <w:tcW w:w="6062" w:type="dxa"/>
            <w:gridSpan w:val="2"/>
          </w:tcPr>
          <w:p w14:paraId="3044CE18" w14:textId="77777777" w:rsidR="001900CF" w:rsidRDefault="001900CF" w:rsidP="001E7936">
            <w:pPr>
              <w:rPr>
                <w:rFonts w:ascii="Arial" w:hAnsi="Arial" w:cs="Arial"/>
                <w:sz w:val="18"/>
                <w:szCs w:val="18"/>
                <w:lang w:val="pt-PT"/>
              </w:rPr>
            </w:pPr>
          </w:p>
          <w:p w14:paraId="5AA33D3E" w14:textId="77777777" w:rsidR="001900CF" w:rsidRPr="00EB3313" w:rsidRDefault="001900CF" w:rsidP="001E7936">
            <w:pPr>
              <w:rPr>
                <w:rFonts w:ascii="Arial" w:hAnsi="Arial" w:cs="Arial"/>
                <w:sz w:val="18"/>
                <w:szCs w:val="18"/>
                <w:lang w:val="pt-PT"/>
              </w:rPr>
            </w:pPr>
            <w:r w:rsidRPr="00EB3313">
              <w:rPr>
                <w:rFonts w:ascii="Arial" w:hAnsi="Arial" w:cs="Arial"/>
                <w:sz w:val="18"/>
                <w:szCs w:val="18"/>
                <w:lang w:val="pt-PT"/>
              </w:rPr>
              <w:t>Doutor</w:t>
            </w:r>
            <w:r>
              <w:rPr>
                <w:rFonts w:ascii="Arial" w:hAnsi="Arial" w:cs="Arial"/>
                <w:sz w:val="18"/>
                <w:szCs w:val="18"/>
                <w:lang w:val="pt-PT"/>
              </w:rPr>
              <w:t>(a)</w:t>
            </w:r>
            <w:r w:rsidRPr="00EB3313">
              <w:rPr>
                <w:rFonts w:ascii="Arial" w:hAnsi="Arial" w:cs="Arial"/>
                <w:sz w:val="18"/>
                <w:szCs w:val="18"/>
                <w:lang w:val="pt-PT"/>
              </w:rPr>
              <w:t xml:space="preserve"> </w:t>
            </w:r>
          </w:p>
        </w:tc>
        <w:tc>
          <w:tcPr>
            <w:tcW w:w="3260" w:type="dxa"/>
          </w:tcPr>
          <w:p w14:paraId="43715B26" w14:textId="77777777" w:rsidR="001900CF" w:rsidRPr="001E44F8" w:rsidRDefault="001900CF" w:rsidP="001E7936">
            <w:pPr>
              <w:spacing w:after="120" w:line="360" w:lineRule="auto"/>
              <w:jc w:val="both"/>
              <w:rPr>
                <w:rFonts w:ascii="Arial" w:hAnsi="Arial" w:cs="Arial"/>
                <w:b/>
                <w:lang w:val="pt-PT"/>
              </w:rPr>
            </w:pPr>
          </w:p>
        </w:tc>
      </w:tr>
      <w:tr w:rsidR="001900CF" w:rsidRPr="001E44F8" w14:paraId="2C0D60C8" w14:textId="77777777" w:rsidTr="001E7936">
        <w:trPr>
          <w:trHeight w:val="284"/>
        </w:trPr>
        <w:tc>
          <w:tcPr>
            <w:tcW w:w="6062" w:type="dxa"/>
            <w:gridSpan w:val="2"/>
          </w:tcPr>
          <w:p w14:paraId="3BE70FC7" w14:textId="77777777" w:rsidR="001900CF" w:rsidRDefault="001900CF" w:rsidP="001E7936">
            <w:pPr>
              <w:rPr>
                <w:rFonts w:ascii="Arial" w:hAnsi="Arial" w:cs="Arial"/>
                <w:sz w:val="18"/>
                <w:szCs w:val="18"/>
                <w:lang w:val="pt-PT"/>
              </w:rPr>
            </w:pPr>
          </w:p>
          <w:p w14:paraId="2A550BCD" w14:textId="77777777" w:rsidR="001900CF" w:rsidRPr="00EB3313" w:rsidRDefault="001900CF" w:rsidP="001E7936">
            <w:pPr>
              <w:rPr>
                <w:rFonts w:ascii="Arial" w:hAnsi="Arial" w:cs="Arial"/>
                <w:sz w:val="18"/>
                <w:szCs w:val="18"/>
                <w:lang w:val="pt-PT"/>
              </w:rPr>
            </w:pPr>
            <w:r>
              <w:rPr>
                <w:rFonts w:ascii="Arial" w:hAnsi="Arial" w:cs="Arial"/>
                <w:sz w:val="18"/>
                <w:szCs w:val="18"/>
                <w:lang w:val="pt-PT"/>
              </w:rPr>
              <w:t xml:space="preserve">Doutor(a) </w:t>
            </w:r>
          </w:p>
        </w:tc>
        <w:tc>
          <w:tcPr>
            <w:tcW w:w="3260" w:type="dxa"/>
          </w:tcPr>
          <w:p w14:paraId="1BB28E64" w14:textId="77777777" w:rsidR="001900CF" w:rsidRPr="001E44F8" w:rsidRDefault="001900CF" w:rsidP="001E7936">
            <w:pPr>
              <w:spacing w:after="120" w:line="360" w:lineRule="auto"/>
              <w:jc w:val="both"/>
              <w:rPr>
                <w:rFonts w:ascii="Arial" w:hAnsi="Arial" w:cs="Arial"/>
                <w:b/>
                <w:lang w:val="pt-PT"/>
              </w:rPr>
            </w:pPr>
          </w:p>
        </w:tc>
      </w:tr>
      <w:tr w:rsidR="001900CF" w:rsidRPr="001E44F8" w14:paraId="312F0AB8" w14:textId="77777777" w:rsidTr="001E7936">
        <w:trPr>
          <w:trHeight w:val="284"/>
        </w:trPr>
        <w:tc>
          <w:tcPr>
            <w:tcW w:w="6062" w:type="dxa"/>
            <w:gridSpan w:val="2"/>
          </w:tcPr>
          <w:p w14:paraId="184692F4" w14:textId="77777777" w:rsidR="001900CF" w:rsidRDefault="001900CF" w:rsidP="001E7936">
            <w:pPr>
              <w:rPr>
                <w:rFonts w:ascii="Arial" w:hAnsi="Arial" w:cs="Arial"/>
                <w:sz w:val="18"/>
                <w:szCs w:val="18"/>
                <w:lang w:val="pt-PT"/>
              </w:rPr>
            </w:pPr>
          </w:p>
          <w:p w14:paraId="66805A41" w14:textId="77777777" w:rsidR="001900CF" w:rsidRPr="00EB3313" w:rsidRDefault="001900CF" w:rsidP="001E7936">
            <w:pPr>
              <w:rPr>
                <w:rFonts w:ascii="Arial" w:hAnsi="Arial" w:cs="Arial"/>
                <w:sz w:val="18"/>
                <w:szCs w:val="18"/>
                <w:lang w:val="pt-PT"/>
              </w:rPr>
            </w:pPr>
            <w:r>
              <w:rPr>
                <w:rFonts w:ascii="Arial" w:hAnsi="Arial" w:cs="Arial"/>
                <w:sz w:val="18"/>
                <w:szCs w:val="18"/>
                <w:lang w:val="pt-PT"/>
              </w:rPr>
              <w:t xml:space="preserve">Doutor(a) </w:t>
            </w:r>
          </w:p>
        </w:tc>
        <w:tc>
          <w:tcPr>
            <w:tcW w:w="3260" w:type="dxa"/>
          </w:tcPr>
          <w:p w14:paraId="6513519E" w14:textId="77777777" w:rsidR="001900CF" w:rsidRPr="001E44F8" w:rsidRDefault="001900CF" w:rsidP="001E7936">
            <w:pPr>
              <w:spacing w:after="120" w:line="360" w:lineRule="auto"/>
              <w:jc w:val="both"/>
              <w:rPr>
                <w:rFonts w:ascii="Arial" w:hAnsi="Arial" w:cs="Arial"/>
                <w:b/>
                <w:lang w:val="pt-PT"/>
              </w:rPr>
            </w:pPr>
          </w:p>
        </w:tc>
      </w:tr>
    </w:tbl>
    <w:p w14:paraId="74BAF308" w14:textId="77777777" w:rsidR="001900CF" w:rsidRDefault="001900CF" w:rsidP="001900CF">
      <w:pPr>
        <w:tabs>
          <w:tab w:val="right" w:pos="8504"/>
        </w:tabs>
        <w:spacing w:after="0" w:line="240" w:lineRule="auto"/>
        <w:jc w:val="center"/>
        <w:rPr>
          <w:rFonts w:ascii="Arial" w:eastAsia="Times New Roman" w:hAnsi="Arial" w:cs="Arial"/>
          <w:b/>
          <w:sz w:val="24"/>
          <w:szCs w:val="24"/>
        </w:rPr>
      </w:pPr>
    </w:p>
    <w:p w14:paraId="6CD80F20" w14:textId="77777777" w:rsidR="001900CF" w:rsidRPr="00E36051" w:rsidRDefault="001900CF" w:rsidP="00E36051">
      <w:pPr>
        <w:spacing w:after="120" w:line="240" w:lineRule="auto"/>
        <w:jc w:val="both"/>
        <w:rPr>
          <w:rFonts w:ascii="Times New Roman" w:eastAsia="Times New Roman" w:hAnsi="Times New Roman" w:cs="Times New Roman"/>
          <w:lang w:eastAsia="pt-PT"/>
        </w:rPr>
      </w:pPr>
    </w:p>
    <w:sectPr w:rsidR="001900CF" w:rsidRPr="00E36051" w:rsidSect="00605479">
      <w:pgSz w:w="11906" w:h="16838" w:code="9"/>
      <w:pgMar w:top="993" w:right="1701" w:bottom="1134" w:left="1701" w:header="624" w:footer="624"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10EFD0" w16cex:dateUtc="2020-03-09T16:39:00Z"/>
  <w16cex:commentExtensible w16cex:durableId="2231A507" w16cex:dateUtc="2020-04-03T11:05:00Z"/>
  <w16cex:commentExtensible w16cex:durableId="2231A565" w16cex:dateUtc="2020-04-03T11:0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54F3A8A" w16cid:durableId="2210D834"/>
  <w16cid:commentId w16cid:paraId="2ABEEF00" w16cid:durableId="2210EFD0"/>
  <w16cid:commentId w16cid:paraId="68638A9A" w16cid:durableId="2231A507"/>
  <w16cid:commentId w16cid:paraId="2CBDB6E1" w16cid:durableId="2210D835"/>
  <w16cid:commentId w16cid:paraId="65B94E54" w16cid:durableId="2231A565"/>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EB6B26"/>
    <w:multiLevelType w:val="hybridMultilevel"/>
    <w:tmpl w:val="CF88526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6D23279"/>
    <w:multiLevelType w:val="multilevel"/>
    <w:tmpl w:val="22766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8590036"/>
    <w:multiLevelType w:val="multilevel"/>
    <w:tmpl w:val="AA3A1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73B"/>
    <w:rsid w:val="000060C0"/>
    <w:rsid w:val="0001673B"/>
    <w:rsid w:val="00030EDD"/>
    <w:rsid w:val="00044339"/>
    <w:rsid w:val="0007336C"/>
    <w:rsid w:val="0007397E"/>
    <w:rsid w:val="0008337A"/>
    <w:rsid w:val="000A4E52"/>
    <w:rsid w:val="000A771E"/>
    <w:rsid w:val="000B787D"/>
    <w:rsid w:val="000D51A5"/>
    <w:rsid w:val="000E4C35"/>
    <w:rsid w:val="000E6DCA"/>
    <w:rsid w:val="001141B8"/>
    <w:rsid w:val="001307C8"/>
    <w:rsid w:val="00151F92"/>
    <w:rsid w:val="00154E8D"/>
    <w:rsid w:val="001900CF"/>
    <w:rsid w:val="001B01E0"/>
    <w:rsid w:val="001C0664"/>
    <w:rsid w:val="00213ADE"/>
    <w:rsid w:val="002643E5"/>
    <w:rsid w:val="002755FF"/>
    <w:rsid w:val="002944A0"/>
    <w:rsid w:val="00305917"/>
    <w:rsid w:val="00362D4D"/>
    <w:rsid w:val="003F7E63"/>
    <w:rsid w:val="004152A9"/>
    <w:rsid w:val="00415B3D"/>
    <w:rsid w:val="00422281"/>
    <w:rsid w:val="00464D28"/>
    <w:rsid w:val="004668FF"/>
    <w:rsid w:val="00476FAA"/>
    <w:rsid w:val="00483F83"/>
    <w:rsid w:val="004B0272"/>
    <w:rsid w:val="004B1BDC"/>
    <w:rsid w:val="004E1B71"/>
    <w:rsid w:val="004E69B2"/>
    <w:rsid w:val="004E782C"/>
    <w:rsid w:val="0054071B"/>
    <w:rsid w:val="00577A9B"/>
    <w:rsid w:val="00585C58"/>
    <w:rsid w:val="00587AD3"/>
    <w:rsid w:val="00587B4D"/>
    <w:rsid w:val="005A4B2D"/>
    <w:rsid w:val="005F55C3"/>
    <w:rsid w:val="00605479"/>
    <w:rsid w:val="0062554C"/>
    <w:rsid w:val="00656DFD"/>
    <w:rsid w:val="00656F66"/>
    <w:rsid w:val="00662B67"/>
    <w:rsid w:val="00664199"/>
    <w:rsid w:val="00686DCA"/>
    <w:rsid w:val="006E13E5"/>
    <w:rsid w:val="006E2083"/>
    <w:rsid w:val="0070316A"/>
    <w:rsid w:val="00705ED4"/>
    <w:rsid w:val="00725552"/>
    <w:rsid w:val="007440A8"/>
    <w:rsid w:val="00746548"/>
    <w:rsid w:val="00751026"/>
    <w:rsid w:val="007525C9"/>
    <w:rsid w:val="00774DFF"/>
    <w:rsid w:val="00796DBE"/>
    <w:rsid w:val="007B7216"/>
    <w:rsid w:val="007D1357"/>
    <w:rsid w:val="007F052D"/>
    <w:rsid w:val="00815BBC"/>
    <w:rsid w:val="00817F19"/>
    <w:rsid w:val="00851407"/>
    <w:rsid w:val="00872788"/>
    <w:rsid w:val="0088514D"/>
    <w:rsid w:val="008B6246"/>
    <w:rsid w:val="008C55E8"/>
    <w:rsid w:val="009330D2"/>
    <w:rsid w:val="009502C3"/>
    <w:rsid w:val="00957714"/>
    <w:rsid w:val="009973C9"/>
    <w:rsid w:val="009C2277"/>
    <w:rsid w:val="00A2650C"/>
    <w:rsid w:val="00A322CD"/>
    <w:rsid w:val="00A87FB0"/>
    <w:rsid w:val="00B0068D"/>
    <w:rsid w:val="00B03EFB"/>
    <w:rsid w:val="00B15375"/>
    <w:rsid w:val="00B16CAB"/>
    <w:rsid w:val="00B606D1"/>
    <w:rsid w:val="00BB407F"/>
    <w:rsid w:val="00C04AA9"/>
    <w:rsid w:val="00C253A6"/>
    <w:rsid w:val="00C4705F"/>
    <w:rsid w:val="00C81731"/>
    <w:rsid w:val="00C92726"/>
    <w:rsid w:val="00C97E95"/>
    <w:rsid w:val="00CE664A"/>
    <w:rsid w:val="00DA3354"/>
    <w:rsid w:val="00DC4C6C"/>
    <w:rsid w:val="00DF1D87"/>
    <w:rsid w:val="00E33E06"/>
    <w:rsid w:val="00E36051"/>
    <w:rsid w:val="00E76E76"/>
    <w:rsid w:val="00E77408"/>
    <w:rsid w:val="00E86C64"/>
    <w:rsid w:val="00E91D39"/>
    <w:rsid w:val="00EB5601"/>
    <w:rsid w:val="00EF2D51"/>
    <w:rsid w:val="00F813AC"/>
    <w:rsid w:val="00F81CA4"/>
    <w:rsid w:val="00F84284"/>
    <w:rsid w:val="00FF1C08"/>
    <w:rsid w:val="00FF58C2"/>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F6F4E"/>
  <w15:docId w15:val="{8E648E82-3789-42DE-90DF-EE5CFB34F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1673B"/>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styleId="CommentReference">
    <w:name w:val="annotation reference"/>
    <w:basedOn w:val="DefaultParagraphFont"/>
    <w:uiPriority w:val="99"/>
    <w:semiHidden/>
    <w:unhideWhenUsed/>
    <w:rsid w:val="00796DBE"/>
    <w:rPr>
      <w:sz w:val="16"/>
      <w:szCs w:val="16"/>
    </w:rPr>
  </w:style>
  <w:style w:type="paragraph" w:styleId="CommentText">
    <w:name w:val="annotation text"/>
    <w:basedOn w:val="Normal"/>
    <w:link w:val="CommentTextChar"/>
    <w:uiPriority w:val="99"/>
    <w:semiHidden/>
    <w:unhideWhenUsed/>
    <w:rsid w:val="00796DBE"/>
    <w:pPr>
      <w:spacing w:line="240" w:lineRule="auto"/>
    </w:pPr>
    <w:rPr>
      <w:sz w:val="20"/>
      <w:szCs w:val="20"/>
    </w:rPr>
  </w:style>
  <w:style w:type="character" w:customStyle="1" w:styleId="CommentTextChar">
    <w:name w:val="Comment Text Char"/>
    <w:basedOn w:val="DefaultParagraphFont"/>
    <w:link w:val="CommentText"/>
    <w:uiPriority w:val="99"/>
    <w:semiHidden/>
    <w:rsid w:val="00796DBE"/>
    <w:rPr>
      <w:sz w:val="20"/>
      <w:szCs w:val="20"/>
    </w:rPr>
  </w:style>
  <w:style w:type="paragraph" w:styleId="CommentSubject">
    <w:name w:val="annotation subject"/>
    <w:basedOn w:val="CommentText"/>
    <w:next w:val="CommentText"/>
    <w:link w:val="CommentSubjectChar"/>
    <w:uiPriority w:val="99"/>
    <w:semiHidden/>
    <w:unhideWhenUsed/>
    <w:rsid w:val="00796DBE"/>
    <w:rPr>
      <w:b/>
      <w:bCs/>
    </w:rPr>
  </w:style>
  <w:style w:type="character" w:customStyle="1" w:styleId="CommentSubjectChar">
    <w:name w:val="Comment Subject Char"/>
    <w:basedOn w:val="CommentTextChar"/>
    <w:link w:val="CommentSubject"/>
    <w:uiPriority w:val="99"/>
    <w:semiHidden/>
    <w:rsid w:val="00796DBE"/>
    <w:rPr>
      <w:b/>
      <w:bCs/>
      <w:sz w:val="20"/>
      <w:szCs w:val="20"/>
    </w:rPr>
  </w:style>
  <w:style w:type="paragraph" w:styleId="BalloonText">
    <w:name w:val="Balloon Text"/>
    <w:basedOn w:val="Normal"/>
    <w:link w:val="BalloonTextChar"/>
    <w:uiPriority w:val="99"/>
    <w:semiHidden/>
    <w:unhideWhenUsed/>
    <w:rsid w:val="00796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6DBE"/>
    <w:rPr>
      <w:rFonts w:ascii="Tahoma" w:hAnsi="Tahoma" w:cs="Tahoma"/>
      <w:sz w:val="16"/>
      <w:szCs w:val="16"/>
    </w:rPr>
  </w:style>
  <w:style w:type="character" w:styleId="Hyperlink">
    <w:name w:val="Hyperlink"/>
    <w:basedOn w:val="DefaultParagraphFont"/>
    <w:uiPriority w:val="99"/>
    <w:semiHidden/>
    <w:unhideWhenUsed/>
    <w:rsid w:val="00957714"/>
    <w:rPr>
      <w:color w:val="0000FF"/>
      <w:u w:val="single"/>
    </w:rPr>
  </w:style>
  <w:style w:type="paragraph" w:styleId="Revision">
    <w:name w:val="Revision"/>
    <w:hidden/>
    <w:uiPriority w:val="99"/>
    <w:semiHidden/>
    <w:rsid w:val="0008337A"/>
    <w:pPr>
      <w:spacing w:after="0" w:line="240" w:lineRule="auto"/>
    </w:pPr>
  </w:style>
  <w:style w:type="table" w:customStyle="1" w:styleId="Tabelacomgrelha1">
    <w:name w:val="Tabela com grelha1"/>
    <w:basedOn w:val="TableNormal"/>
    <w:next w:val="TableGrid"/>
    <w:uiPriority w:val="99"/>
    <w:rsid w:val="001900CF"/>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1900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4972607">
      <w:bodyDiv w:val="1"/>
      <w:marLeft w:val="0"/>
      <w:marRight w:val="0"/>
      <w:marTop w:val="0"/>
      <w:marBottom w:val="0"/>
      <w:divBdr>
        <w:top w:val="none" w:sz="0" w:space="0" w:color="auto"/>
        <w:left w:val="none" w:sz="0" w:space="0" w:color="auto"/>
        <w:bottom w:val="none" w:sz="0" w:space="0" w:color="auto"/>
        <w:right w:val="none" w:sz="0" w:space="0" w:color="auto"/>
      </w:divBdr>
    </w:div>
    <w:div w:id="989943228">
      <w:bodyDiv w:val="1"/>
      <w:marLeft w:val="0"/>
      <w:marRight w:val="0"/>
      <w:marTop w:val="0"/>
      <w:marBottom w:val="0"/>
      <w:divBdr>
        <w:top w:val="none" w:sz="0" w:space="0" w:color="auto"/>
        <w:left w:val="none" w:sz="0" w:space="0" w:color="auto"/>
        <w:bottom w:val="none" w:sz="0" w:space="0" w:color="auto"/>
        <w:right w:val="none" w:sz="0" w:space="0" w:color="auto"/>
      </w:divBdr>
    </w:div>
    <w:div w:id="1651204108">
      <w:bodyDiv w:val="1"/>
      <w:marLeft w:val="0"/>
      <w:marRight w:val="0"/>
      <w:marTop w:val="0"/>
      <w:marBottom w:val="0"/>
      <w:divBdr>
        <w:top w:val="none" w:sz="0" w:space="0" w:color="auto"/>
        <w:left w:val="none" w:sz="0" w:space="0" w:color="auto"/>
        <w:bottom w:val="none" w:sz="0" w:space="0" w:color="auto"/>
        <w:right w:val="none" w:sz="0" w:space="0" w:color="auto"/>
      </w:divBdr>
      <w:divsChild>
        <w:div w:id="1706709262">
          <w:marLeft w:val="0"/>
          <w:marRight w:val="0"/>
          <w:marTop w:val="0"/>
          <w:marBottom w:val="0"/>
          <w:divBdr>
            <w:top w:val="none" w:sz="0" w:space="0" w:color="auto"/>
            <w:left w:val="none" w:sz="0" w:space="0" w:color="auto"/>
            <w:bottom w:val="none" w:sz="0" w:space="0" w:color="auto"/>
            <w:right w:val="none" w:sz="0" w:space="0" w:color="auto"/>
          </w:divBdr>
        </w:div>
        <w:div w:id="1713457193">
          <w:marLeft w:val="0"/>
          <w:marRight w:val="0"/>
          <w:marTop w:val="0"/>
          <w:marBottom w:val="0"/>
          <w:divBdr>
            <w:top w:val="none" w:sz="0" w:space="0" w:color="auto"/>
            <w:left w:val="none" w:sz="0" w:space="0" w:color="auto"/>
            <w:bottom w:val="none" w:sz="0" w:space="0" w:color="auto"/>
            <w:right w:val="none" w:sz="0" w:space="0" w:color="auto"/>
          </w:divBdr>
          <w:divsChild>
            <w:div w:id="658312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344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cgisa@isa.ulisboa.pt" TargetMode="External"/><Relationship Id="rId11" Type="http://schemas.microsoft.com/office/2018/08/relationships/commentsExtensible" Target="commentsExtensi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A3BC29-3D15-4A26-9992-B30255BFDC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10</Pages>
  <Words>4792</Words>
  <Characters>25877</Characters>
  <Application>Microsoft Office Word</Application>
  <DocSecurity>0</DocSecurity>
  <Lines>215</Lines>
  <Paragraphs>61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30608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Catarina Isabel Alves da Cruz</dc:creator>
  <cp:lastModifiedBy>Maria José Gama da Silva Cunha</cp:lastModifiedBy>
  <cp:revision>6</cp:revision>
  <cp:lastPrinted>2018-10-12T15:19:00Z</cp:lastPrinted>
  <dcterms:created xsi:type="dcterms:W3CDTF">2020-04-14T12:13:00Z</dcterms:created>
  <dcterms:modified xsi:type="dcterms:W3CDTF">2020-05-26T11:11:00Z</dcterms:modified>
</cp:coreProperties>
</file>